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FFC30" w14:textId="77777777" w:rsidR="000719BB" w:rsidRPr="00820C14" w:rsidRDefault="000719BB" w:rsidP="0014196F">
      <w:pPr>
        <w:pStyle w:val="Titul2"/>
        <w:rPr>
          <w:rFonts w:ascii="Verdana" w:hAnsi="Verdana"/>
          <w:lang w:val="en-GB"/>
        </w:rPr>
      </w:pPr>
    </w:p>
    <w:p w14:paraId="5C3A7EC6" w14:textId="77777777" w:rsidR="003254A3" w:rsidRPr="00820C14" w:rsidRDefault="003254A3" w:rsidP="0014196F">
      <w:pPr>
        <w:pStyle w:val="Titul2"/>
        <w:rPr>
          <w:rFonts w:ascii="Verdana" w:hAnsi="Verdana"/>
          <w:lang w:val="en-GB"/>
        </w:rPr>
      </w:pPr>
    </w:p>
    <w:p w14:paraId="4B1E5AC1" w14:textId="3716E48D" w:rsidR="00893BD5" w:rsidRPr="008B5A68" w:rsidRDefault="00893BD5" w:rsidP="008E2167">
      <w:pPr>
        <w:pStyle w:val="Titul2"/>
        <w:spacing w:after="0"/>
        <w:rPr>
          <w:rFonts w:ascii="Verdana" w:hAnsi="Verdana"/>
          <w:lang w:val="en-GB"/>
        </w:rPr>
      </w:pPr>
      <w:r w:rsidRPr="008B5A68">
        <w:rPr>
          <w:rFonts w:ascii="Verdana" w:hAnsi="Verdana"/>
          <w:lang w:val="en-GB"/>
        </w:rPr>
        <w:t>Příloha č. 3c (Anglická verze)</w:t>
      </w:r>
    </w:p>
    <w:p w14:paraId="2CBECBE7" w14:textId="5F030F72" w:rsidR="008E2167" w:rsidRPr="008B5A68" w:rsidRDefault="008E2167" w:rsidP="0014196F">
      <w:pPr>
        <w:pStyle w:val="Titul2"/>
        <w:rPr>
          <w:rFonts w:ascii="Verdana" w:hAnsi="Verdana"/>
          <w:i/>
          <w:sz w:val="24"/>
          <w:lang w:val="en-GB"/>
        </w:rPr>
      </w:pPr>
      <w:r w:rsidRPr="008B5A68">
        <w:rPr>
          <w:rFonts w:ascii="Verdana" w:hAnsi="Verdana"/>
          <w:i/>
          <w:sz w:val="24"/>
          <w:lang w:val="en-GB"/>
        </w:rPr>
        <w:t>Annex No. 1 (English version)</w:t>
      </w:r>
    </w:p>
    <w:p w14:paraId="668C7C5F" w14:textId="77777777" w:rsidR="00893BD5" w:rsidRPr="008B5A68" w:rsidRDefault="00893BD5" w:rsidP="0014196F">
      <w:pPr>
        <w:pStyle w:val="Titul2"/>
        <w:rPr>
          <w:rFonts w:ascii="Verdana" w:hAnsi="Verdana"/>
          <w:lang w:val="en-GB"/>
        </w:rPr>
      </w:pPr>
    </w:p>
    <w:p w14:paraId="4ED8A6AF" w14:textId="77777777" w:rsidR="00893E2A" w:rsidRPr="008B5A68" w:rsidRDefault="00893E2A" w:rsidP="0014196F">
      <w:pPr>
        <w:pStyle w:val="Titul1"/>
        <w:rPr>
          <w:rFonts w:ascii="Verdana" w:hAnsi="Verdana"/>
          <w:lang w:val="en-GB"/>
        </w:rPr>
      </w:pPr>
    </w:p>
    <w:p w14:paraId="687F781D" w14:textId="42B13D7B" w:rsidR="00893E2A" w:rsidRPr="008B5A68" w:rsidRDefault="008E2167" w:rsidP="0014196F">
      <w:pPr>
        <w:pStyle w:val="Titul2"/>
        <w:rPr>
          <w:rFonts w:ascii="Verdana" w:hAnsi="Verdana"/>
          <w:sz w:val="48"/>
          <w:szCs w:val="44"/>
          <w:lang w:val="en-GB"/>
        </w:rPr>
      </w:pPr>
      <w:r w:rsidRPr="008B5A68">
        <w:rPr>
          <w:rFonts w:ascii="Verdana" w:hAnsi="Verdana"/>
          <w:sz w:val="48"/>
          <w:szCs w:val="44"/>
          <w:lang w:val="en-GB"/>
        </w:rPr>
        <w:t>Special technical conditions</w:t>
      </w:r>
    </w:p>
    <w:p w14:paraId="24906490" w14:textId="77777777" w:rsidR="008E2167" w:rsidRPr="008B5A68" w:rsidRDefault="008E2167" w:rsidP="0014196F">
      <w:pPr>
        <w:pStyle w:val="Titul2"/>
        <w:rPr>
          <w:rFonts w:ascii="Verdana" w:hAnsi="Verdana"/>
          <w:sz w:val="56"/>
          <w:lang w:val="en-GB"/>
        </w:rPr>
      </w:pPr>
    </w:p>
    <w:sdt>
      <w:sdtPr>
        <w:rPr>
          <w:rFonts w:ascii="Verdana" w:hAnsi="Verdana" w:cs="Arial"/>
          <w:b/>
          <w:sz w:val="36"/>
          <w:szCs w:val="36"/>
          <w:lang w:val="en-GB"/>
        </w:rPr>
        <w:alias w:val="Název akce - VYplnit pole - přenese se do zápatí"/>
        <w:tag w:val="Název akce"/>
        <w:id w:val="1889687308"/>
        <w:placeholder>
          <w:docPart w:val="50C02566B43B43AAB6614D28EFADD4A0"/>
        </w:placeholder>
        <w:text/>
      </w:sdtPr>
      <w:sdtContent>
        <w:p w14:paraId="20E79D61" w14:textId="3024CBEC" w:rsidR="00F24347" w:rsidRPr="008B5A68" w:rsidRDefault="0003107C" w:rsidP="0014196F">
          <w:pPr>
            <w:pStyle w:val="Tituldatum"/>
            <w:rPr>
              <w:rFonts w:ascii="Verdana" w:hAnsi="Verdana"/>
              <w:b/>
              <w:sz w:val="36"/>
              <w:szCs w:val="36"/>
              <w:lang w:val="en-GB"/>
            </w:rPr>
          </w:pPr>
          <w:proofErr w:type="gramStart"/>
          <w:r w:rsidRPr="0003107C">
            <w:rPr>
              <w:rFonts w:ascii="Verdana" w:hAnsi="Verdana" w:cs="Arial"/>
              <w:b/>
              <w:sz w:val="36"/>
              <w:szCs w:val="36"/>
              <w:lang w:val="en-GB"/>
            </w:rPr>
            <w:t>„RS 1 VRT Prosenice – Ostrava-Svinov, II.</w:t>
          </w:r>
          <w:proofErr w:type="gramEnd"/>
          <w:r w:rsidRPr="0003107C">
            <w:rPr>
              <w:rFonts w:ascii="Verdana" w:hAnsi="Verdana" w:cs="Arial"/>
              <w:b/>
              <w:sz w:val="36"/>
              <w:szCs w:val="36"/>
              <w:lang w:val="en-GB"/>
            </w:rPr>
            <w:t> Part, Hranice </w:t>
          </w:r>
          <w:proofErr w:type="spellStart"/>
          <w:proofErr w:type="gramStart"/>
          <w:r w:rsidRPr="0003107C">
            <w:rPr>
              <w:rFonts w:ascii="Verdana" w:hAnsi="Verdana" w:cs="Arial"/>
              <w:b/>
              <w:sz w:val="36"/>
              <w:szCs w:val="36"/>
              <w:lang w:val="en-GB"/>
            </w:rPr>
            <w:t>na</w:t>
          </w:r>
          <w:proofErr w:type="spellEnd"/>
          <w:proofErr w:type="gramEnd"/>
          <w:r w:rsidRPr="0003107C">
            <w:rPr>
              <w:rFonts w:ascii="Verdana" w:hAnsi="Verdana" w:cs="Arial"/>
              <w:b/>
              <w:sz w:val="36"/>
              <w:szCs w:val="36"/>
              <w:lang w:val="en-GB"/>
            </w:rPr>
            <w:t> Moravě – Ostrava-Svinov“;</w:t>
          </w:r>
          <w:r>
            <w:rPr>
              <w:rFonts w:ascii="Verdana" w:hAnsi="Verdana" w:cs="Arial"/>
              <w:b/>
              <w:sz w:val="36"/>
              <w:szCs w:val="36"/>
              <w:lang w:val="en-GB"/>
            </w:rPr>
            <w:t xml:space="preserve"> </w:t>
          </w:r>
          <w:r w:rsidRPr="0003107C">
            <w:rPr>
              <w:rFonts w:ascii="Verdana" w:hAnsi="Verdana" w:cs="Arial"/>
              <w:b/>
              <w:sz w:val="36"/>
              <w:szCs w:val="36"/>
              <w:lang w:val="en-GB"/>
            </w:rPr>
            <w:t>Preparation of Preliminary Design Documentation</w:t>
          </w:r>
        </w:p>
      </w:sdtContent>
    </w:sdt>
    <w:p w14:paraId="708D482F" w14:textId="77777777" w:rsidR="00826B7B" w:rsidRPr="008B5A68" w:rsidRDefault="00826B7B" w:rsidP="0014196F">
      <w:pPr>
        <w:pStyle w:val="Titul2"/>
        <w:rPr>
          <w:rFonts w:ascii="Verdana" w:hAnsi="Verdana"/>
          <w:sz w:val="40"/>
          <w:lang w:val="en-GB"/>
        </w:rPr>
      </w:pPr>
    </w:p>
    <w:p w14:paraId="77172AE2" w14:textId="77777777" w:rsidR="006B2318" w:rsidRPr="008B5A68" w:rsidRDefault="006B2318" w:rsidP="0014196F">
      <w:pPr>
        <w:pStyle w:val="Titul2"/>
        <w:rPr>
          <w:rFonts w:ascii="Verdana" w:hAnsi="Verdana"/>
          <w:sz w:val="40"/>
          <w:lang w:val="en-GB"/>
        </w:rPr>
      </w:pPr>
    </w:p>
    <w:p w14:paraId="4ED50B06" w14:textId="77777777" w:rsidR="006C2343" w:rsidRPr="008B5A68" w:rsidRDefault="006C2343" w:rsidP="0014196F">
      <w:pPr>
        <w:pStyle w:val="Titul2"/>
        <w:rPr>
          <w:rFonts w:ascii="Verdana" w:hAnsi="Verdana"/>
          <w:sz w:val="40"/>
          <w:lang w:val="en-GB"/>
        </w:rPr>
      </w:pPr>
    </w:p>
    <w:p w14:paraId="5E14C6CF" w14:textId="5B96AF2C" w:rsidR="00826B7B" w:rsidRPr="008B5A68" w:rsidRDefault="00934D19" w:rsidP="0014196F">
      <w:pPr>
        <w:pStyle w:val="Tituldatum"/>
        <w:rPr>
          <w:rFonts w:ascii="Verdana" w:hAnsi="Verdana"/>
          <w:lang w:val="en-GB"/>
        </w:rPr>
      </w:pPr>
      <w:r w:rsidRPr="008B5A68">
        <w:rPr>
          <w:rFonts w:ascii="Verdana" w:hAnsi="Verdana"/>
          <w:lang w:val="en-GB"/>
        </w:rPr>
        <w:t xml:space="preserve">5th </w:t>
      </w:r>
      <w:r w:rsidR="003770E7">
        <w:rPr>
          <w:rFonts w:ascii="Verdana" w:hAnsi="Verdana"/>
          <w:lang w:val="en-GB"/>
        </w:rPr>
        <w:t>November</w:t>
      </w:r>
      <w:r w:rsidRPr="008B5A68">
        <w:rPr>
          <w:rFonts w:ascii="Verdana" w:hAnsi="Verdana"/>
          <w:lang w:val="en-GB"/>
        </w:rPr>
        <w:t xml:space="preserve"> 2020</w:t>
      </w:r>
    </w:p>
    <w:p w14:paraId="5E1BE709" w14:textId="77777777" w:rsidR="00826B7B" w:rsidRPr="008B5A68" w:rsidRDefault="00826B7B" w:rsidP="0014196F">
      <w:pPr>
        <w:rPr>
          <w:rFonts w:ascii="Verdana" w:hAnsi="Verdana"/>
          <w:lang w:val="en-GB"/>
        </w:rPr>
      </w:pPr>
      <w:r w:rsidRPr="008B5A68">
        <w:rPr>
          <w:rFonts w:ascii="Verdana" w:hAnsi="Verdana"/>
          <w:lang w:val="en-GB"/>
        </w:rPr>
        <w:br w:type="page"/>
      </w:r>
    </w:p>
    <w:p w14:paraId="6F7B3D6D" w14:textId="263C6ED5" w:rsidR="00BD7E91" w:rsidRPr="008B5A68" w:rsidRDefault="008E2167" w:rsidP="0014196F">
      <w:pPr>
        <w:pStyle w:val="Nadpisbezsl1-1"/>
        <w:rPr>
          <w:rFonts w:ascii="Verdana" w:hAnsi="Verdana"/>
          <w:lang w:val="en-GB"/>
        </w:rPr>
      </w:pPr>
      <w:r w:rsidRPr="008B5A68">
        <w:rPr>
          <w:rFonts w:ascii="Verdana" w:hAnsi="Verdana"/>
          <w:lang w:val="en-GB"/>
        </w:rPr>
        <w:lastRenderedPageBreak/>
        <w:t xml:space="preserve">TABLE OF CONTENTS  </w:t>
      </w:r>
    </w:p>
    <w:p w14:paraId="44DDAB37" w14:textId="3D6A5A38" w:rsidR="00A01588" w:rsidRPr="008B5A68" w:rsidRDefault="00BD7E91">
      <w:pPr>
        <w:pStyle w:val="Obsah1"/>
        <w:rPr>
          <w:rFonts w:eastAsiaTheme="minorEastAsia"/>
          <w:b w:val="0"/>
          <w:caps w:val="0"/>
          <w:noProof/>
          <w:spacing w:val="0"/>
          <w:sz w:val="22"/>
          <w:szCs w:val="22"/>
          <w:lang w:val="en-GB" w:eastAsia="cs-CZ"/>
        </w:rPr>
      </w:pPr>
      <w:r w:rsidRPr="008B5A68">
        <w:rPr>
          <w:rFonts w:ascii="Verdana" w:hAnsi="Verdana"/>
          <w:lang w:val="en-GB"/>
        </w:rPr>
        <w:fldChar w:fldCharType="begin"/>
      </w:r>
      <w:r w:rsidRPr="008B5A68">
        <w:rPr>
          <w:rFonts w:ascii="Verdana" w:hAnsi="Verdana"/>
          <w:lang w:val="en-GB"/>
        </w:rPr>
        <w:instrText xml:space="preserve"> TOC \o "1-2" \h \z \u </w:instrText>
      </w:r>
      <w:r w:rsidRPr="008B5A68">
        <w:rPr>
          <w:rFonts w:ascii="Verdana" w:hAnsi="Verdana"/>
          <w:lang w:val="en-GB"/>
        </w:rPr>
        <w:fldChar w:fldCharType="separate"/>
      </w:r>
      <w:hyperlink w:anchor="_Toc49524781" w:history="1">
        <w:r w:rsidR="00A01588" w:rsidRPr="008B5A68">
          <w:rPr>
            <w:rStyle w:val="Hypertextovodkaz"/>
            <w:lang w:val="en-GB"/>
            <w14:scene3d>
              <w14:camera w14:prst="orthographicFront"/>
              <w14:lightRig w14:rig="threePt" w14:dir="t">
                <w14:rot w14:lat="0" w14:lon="0" w14:rev="0"/>
              </w14:lightRig>
            </w14:scene3d>
          </w:rPr>
          <w:t>1.</w:t>
        </w:r>
        <w:r w:rsidR="00A01588" w:rsidRPr="008B5A68">
          <w:rPr>
            <w:rFonts w:eastAsiaTheme="minorEastAsia"/>
            <w:b w:val="0"/>
            <w:caps w:val="0"/>
            <w:noProof/>
            <w:spacing w:val="0"/>
            <w:sz w:val="22"/>
            <w:szCs w:val="22"/>
            <w:lang w:val="en-GB" w:eastAsia="cs-CZ"/>
          </w:rPr>
          <w:tab/>
        </w:r>
        <w:r w:rsidR="00A01588" w:rsidRPr="008B5A68">
          <w:rPr>
            <w:rStyle w:val="Hypertextovodkaz"/>
            <w:lang w:val="en-GB"/>
          </w:rPr>
          <w:t>SPECIFICATIONS OF THE SUBJECT OF THE WORK</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_Toc49524781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3</w:t>
        </w:r>
        <w:r w:rsidR="00A01588" w:rsidRPr="008B5A68">
          <w:rPr>
            <w:noProof/>
            <w:webHidden/>
            <w:lang w:val="en-GB"/>
          </w:rPr>
          <w:fldChar w:fldCharType="end"/>
        </w:r>
      </w:hyperlink>
    </w:p>
    <w:p w14:paraId="06FE4941" w14:textId="7C81C647" w:rsidR="00A01588" w:rsidRPr="008B5A68" w:rsidRDefault="00742C8E">
      <w:pPr>
        <w:pStyle w:val="Obsah2"/>
        <w:rPr>
          <w:rFonts w:eastAsiaTheme="minorEastAsia"/>
          <w:noProof/>
          <w:spacing w:val="0"/>
          <w:sz w:val="22"/>
          <w:szCs w:val="22"/>
          <w:lang w:val="en-GB" w:eastAsia="cs-CZ"/>
        </w:rPr>
      </w:pPr>
      <w:hyperlink w:anchor="_Toc49524782" w:history="1">
        <w:r w:rsidR="00A01588" w:rsidRPr="008B5A68">
          <w:rPr>
            <w:rStyle w:val="Hypertextovodkaz"/>
            <w:lang w:val="en-GB"/>
          </w:rPr>
          <w:t>1.1</w:t>
        </w:r>
        <w:r w:rsidR="00A01588" w:rsidRPr="008B5A68">
          <w:rPr>
            <w:rFonts w:eastAsiaTheme="minorEastAsia"/>
            <w:noProof/>
            <w:spacing w:val="0"/>
            <w:sz w:val="22"/>
            <w:szCs w:val="22"/>
            <w:lang w:val="en-GB" w:eastAsia="cs-CZ"/>
          </w:rPr>
          <w:tab/>
        </w:r>
        <w:r w:rsidR="00A01588" w:rsidRPr="008B5A68">
          <w:rPr>
            <w:rStyle w:val="Hypertextovodkaz"/>
            <w:lang w:val="en-GB" w:eastAsia="en-GB" w:bidi="en-GB"/>
          </w:rPr>
          <w:t>Main Subject-matter of the Public Contract (the Work)</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_Toc49524782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3</w:t>
        </w:r>
        <w:r w:rsidR="00A01588" w:rsidRPr="008B5A68">
          <w:rPr>
            <w:noProof/>
            <w:webHidden/>
            <w:lang w:val="en-GB"/>
          </w:rPr>
          <w:fldChar w:fldCharType="end"/>
        </w:r>
      </w:hyperlink>
    </w:p>
    <w:p w14:paraId="644D0825" w14:textId="3DDA4EBB" w:rsidR="00A01588" w:rsidRPr="008B5A68" w:rsidRDefault="00742C8E">
      <w:pPr>
        <w:pStyle w:val="Obsah2"/>
        <w:rPr>
          <w:rFonts w:eastAsiaTheme="minorEastAsia"/>
          <w:noProof/>
          <w:spacing w:val="0"/>
          <w:sz w:val="22"/>
          <w:szCs w:val="22"/>
          <w:lang w:val="en-GB" w:eastAsia="cs-CZ"/>
        </w:rPr>
      </w:pPr>
      <w:hyperlink w:anchor="_Toc49524783" w:history="1">
        <w:r w:rsidR="00A01588" w:rsidRPr="008B5A68">
          <w:rPr>
            <w:rStyle w:val="Hypertextovodkaz"/>
            <w:lang w:val="en-GB"/>
          </w:rPr>
          <w:t>1.2</w:t>
        </w:r>
        <w:r w:rsidR="00A01588" w:rsidRPr="008B5A68">
          <w:rPr>
            <w:rFonts w:eastAsiaTheme="minorEastAsia"/>
            <w:noProof/>
            <w:spacing w:val="0"/>
            <w:sz w:val="22"/>
            <w:szCs w:val="22"/>
            <w:lang w:val="en-GB" w:eastAsia="cs-CZ"/>
          </w:rPr>
          <w:tab/>
        </w:r>
        <w:r w:rsidR="00A01588" w:rsidRPr="008B5A68">
          <w:rPr>
            <w:rStyle w:val="Hypertextovodkaz"/>
            <w:lang w:val="en-GB"/>
          </w:rPr>
          <w:t>Main Objectives of the Project</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_Toc49524783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3</w:t>
        </w:r>
        <w:r w:rsidR="00A01588" w:rsidRPr="008B5A68">
          <w:rPr>
            <w:noProof/>
            <w:webHidden/>
            <w:lang w:val="en-GB"/>
          </w:rPr>
          <w:fldChar w:fldCharType="end"/>
        </w:r>
      </w:hyperlink>
    </w:p>
    <w:p w14:paraId="7A3E62DB" w14:textId="79654FBA" w:rsidR="00A01588" w:rsidRPr="008B5A68" w:rsidRDefault="00742C8E">
      <w:pPr>
        <w:pStyle w:val="Obsah1"/>
        <w:rPr>
          <w:rFonts w:eastAsiaTheme="minorEastAsia"/>
          <w:b w:val="0"/>
          <w:caps w:val="0"/>
          <w:noProof/>
          <w:spacing w:val="0"/>
          <w:sz w:val="22"/>
          <w:szCs w:val="22"/>
          <w:lang w:val="en-GB" w:eastAsia="cs-CZ"/>
        </w:rPr>
      </w:pPr>
      <w:hyperlink w:anchor="_Toc49524784" w:history="1">
        <w:r w:rsidR="00A01588" w:rsidRPr="008B5A68">
          <w:rPr>
            <w:rStyle w:val="Hypertextovodkaz"/>
            <w:lang w:val="en-GB"/>
            <w14:scene3d>
              <w14:camera w14:prst="orthographicFront"/>
              <w14:lightRig w14:rig="threePt" w14:dir="t">
                <w14:rot w14:lat="0" w14:lon="0" w14:rev="0"/>
              </w14:lightRig>
            </w14:scene3d>
          </w:rPr>
          <w:t>2.</w:t>
        </w:r>
        <w:r w:rsidR="00A01588" w:rsidRPr="008B5A68">
          <w:rPr>
            <w:rFonts w:eastAsiaTheme="minorEastAsia"/>
            <w:b w:val="0"/>
            <w:caps w:val="0"/>
            <w:noProof/>
            <w:spacing w:val="0"/>
            <w:sz w:val="22"/>
            <w:szCs w:val="22"/>
            <w:lang w:val="en-GB" w:eastAsia="cs-CZ"/>
          </w:rPr>
          <w:tab/>
        </w:r>
        <w:r w:rsidR="00A01588" w:rsidRPr="008B5A68">
          <w:rPr>
            <w:rStyle w:val="Hypertextovodkaz"/>
            <w:lang w:val="en-GB"/>
          </w:rPr>
          <w:t>MATERIALS OF PREPARATION</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_Toc49524784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4</w:t>
        </w:r>
        <w:r w:rsidR="00A01588" w:rsidRPr="008B5A68">
          <w:rPr>
            <w:noProof/>
            <w:webHidden/>
            <w:lang w:val="en-GB"/>
          </w:rPr>
          <w:fldChar w:fldCharType="end"/>
        </w:r>
      </w:hyperlink>
    </w:p>
    <w:p w14:paraId="46636F95" w14:textId="14E4DFBC" w:rsidR="00A01588" w:rsidRPr="008B5A68" w:rsidRDefault="00742C8E">
      <w:pPr>
        <w:pStyle w:val="Obsah2"/>
        <w:rPr>
          <w:rFonts w:eastAsiaTheme="minorEastAsia"/>
          <w:noProof/>
          <w:spacing w:val="0"/>
          <w:sz w:val="22"/>
          <w:szCs w:val="22"/>
          <w:lang w:val="en-GB" w:eastAsia="cs-CZ"/>
        </w:rPr>
      </w:pPr>
      <w:hyperlink w:anchor="_Toc49524785" w:history="1">
        <w:r w:rsidR="00A01588" w:rsidRPr="008B5A68">
          <w:rPr>
            <w:rStyle w:val="Hypertextovodkaz"/>
            <w:lang w:val="en-GB"/>
          </w:rPr>
          <w:t>2.1</w:t>
        </w:r>
        <w:r w:rsidR="00A01588" w:rsidRPr="008B5A68">
          <w:rPr>
            <w:rFonts w:eastAsiaTheme="minorEastAsia"/>
            <w:noProof/>
            <w:spacing w:val="0"/>
            <w:sz w:val="22"/>
            <w:szCs w:val="22"/>
            <w:lang w:val="en-GB" w:eastAsia="cs-CZ"/>
          </w:rPr>
          <w:tab/>
        </w:r>
        <w:r w:rsidR="00A01588" w:rsidRPr="008B5A68">
          <w:rPr>
            <w:rStyle w:val="Hypertextovodkaz"/>
            <w:lang w:val="en-GB"/>
          </w:rPr>
          <w:t>Binding Materials and Sources for Preparation</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_Toc49524785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4</w:t>
        </w:r>
        <w:r w:rsidR="00A01588" w:rsidRPr="008B5A68">
          <w:rPr>
            <w:noProof/>
            <w:webHidden/>
            <w:lang w:val="en-GB"/>
          </w:rPr>
          <w:fldChar w:fldCharType="end"/>
        </w:r>
      </w:hyperlink>
    </w:p>
    <w:p w14:paraId="6FBC8310" w14:textId="4C50EDA5" w:rsidR="00A01588" w:rsidRPr="008B5A68" w:rsidRDefault="00742C8E">
      <w:pPr>
        <w:pStyle w:val="Obsah2"/>
        <w:rPr>
          <w:rFonts w:eastAsiaTheme="minorEastAsia"/>
          <w:noProof/>
          <w:spacing w:val="0"/>
          <w:sz w:val="22"/>
          <w:szCs w:val="22"/>
          <w:lang w:val="en-GB" w:eastAsia="cs-CZ"/>
        </w:rPr>
      </w:pPr>
      <w:hyperlink w:anchor="_Toc49524786" w:history="1">
        <w:r w:rsidR="00A01588" w:rsidRPr="008B5A68">
          <w:rPr>
            <w:rStyle w:val="Hypertextovodkaz"/>
            <w:lang w:val="en-GB"/>
          </w:rPr>
          <w:t>2.2</w:t>
        </w:r>
        <w:r w:rsidR="00A01588" w:rsidRPr="008B5A68">
          <w:rPr>
            <w:rFonts w:eastAsiaTheme="minorEastAsia"/>
            <w:noProof/>
            <w:spacing w:val="0"/>
            <w:sz w:val="22"/>
            <w:szCs w:val="22"/>
            <w:lang w:val="en-GB" w:eastAsia="cs-CZ"/>
          </w:rPr>
          <w:tab/>
        </w:r>
        <w:r w:rsidR="00A01588" w:rsidRPr="008B5A68">
          <w:rPr>
            <w:rStyle w:val="Hypertextovodkaz"/>
            <w:lang w:val="en-GB"/>
          </w:rPr>
          <w:t>Other Materials and Sources for Preparation</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_Toc49524786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4</w:t>
        </w:r>
        <w:r w:rsidR="00A01588" w:rsidRPr="008B5A68">
          <w:rPr>
            <w:noProof/>
            <w:webHidden/>
            <w:lang w:val="en-GB"/>
          </w:rPr>
          <w:fldChar w:fldCharType="end"/>
        </w:r>
      </w:hyperlink>
    </w:p>
    <w:p w14:paraId="2DFCF825" w14:textId="07857916" w:rsidR="00A01588" w:rsidRPr="008B5A68" w:rsidRDefault="00742C8E">
      <w:pPr>
        <w:pStyle w:val="Obsah2"/>
        <w:rPr>
          <w:rFonts w:eastAsiaTheme="minorEastAsia"/>
          <w:noProof/>
          <w:spacing w:val="0"/>
          <w:sz w:val="22"/>
          <w:szCs w:val="22"/>
          <w:lang w:val="en-GB" w:eastAsia="cs-CZ"/>
        </w:rPr>
      </w:pPr>
      <w:hyperlink w:anchor="_Toc49524787" w:history="1">
        <w:r w:rsidR="00A01588" w:rsidRPr="008B5A68">
          <w:rPr>
            <w:rStyle w:val="Hypertextovodkaz"/>
            <w:lang w:val="en-GB"/>
          </w:rPr>
          <w:t>2.3</w:t>
        </w:r>
        <w:r w:rsidR="00A01588" w:rsidRPr="008B5A68">
          <w:rPr>
            <w:rFonts w:eastAsiaTheme="minorEastAsia"/>
            <w:noProof/>
            <w:spacing w:val="0"/>
            <w:sz w:val="22"/>
            <w:szCs w:val="22"/>
            <w:lang w:val="en-GB" w:eastAsia="cs-CZ"/>
          </w:rPr>
          <w:tab/>
        </w:r>
        <w:r w:rsidR="00A01588" w:rsidRPr="008B5A68">
          <w:rPr>
            <w:rStyle w:val="Hypertextovodkaz"/>
            <w:lang w:val="en-GB"/>
          </w:rPr>
          <w:t>Submission of Materials and Sources for Preparation</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_Toc49524787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4</w:t>
        </w:r>
        <w:r w:rsidR="00A01588" w:rsidRPr="008B5A68">
          <w:rPr>
            <w:noProof/>
            <w:webHidden/>
            <w:lang w:val="en-GB"/>
          </w:rPr>
          <w:fldChar w:fldCharType="end"/>
        </w:r>
      </w:hyperlink>
    </w:p>
    <w:p w14:paraId="5CC87CAE" w14:textId="06686E1C" w:rsidR="00A01588" w:rsidRPr="008B5A68" w:rsidRDefault="00742C8E">
      <w:pPr>
        <w:pStyle w:val="Obsah1"/>
        <w:rPr>
          <w:rFonts w:eastAsiaTheme="minorEastAsia"/>
          <w:b w:val="0"/>
          <w:caps w:val="0"/>
          <w:noProof/>
          <w:spacing w:val="0"/>
          <w:sz w:val="22"/>
          <w:szCs w:val="22"/>
          <w:lang w:val="en-GB" w:eastAsia="cs-CZ"/>
        </w:rPr>
      </w:pPr>
      <w:hyperlink w:anchor="_Toc49524788" w:history="1">
        <w:r w:rsidR="00A01588" w:rsidRPr="008B5A68">
          <w:rPr>
            <w:rStyle w:val="Hypertextovodkaz"/>
            <w:lang w:val="en-GB"/>
            <w14:scene3d>
              <w14:camera w14:prst="orthographicFront"/>
              <w14:lightRig w14:rig="threePt" w14:dir="t">
                <w14:rot w14:lat="0" w14:lon="0" w14:rev="0"/>
              </w14:lightRig>
            </w14:scene3d>
          </w:rPr>
          <w:t>3.</w:t>
        </w:r>
        <w:r w:rsidR="00A01588" w:rsidRPr="008B5A68">
          <w:rPr>
            <w:rFonts w:eastAsiaTheme="minorEastAsia"/>
            <w:b w:val="0"/>
            <w:caps w:val="0"/>
            <w:noProof/>
            <w:spacing w:val="0"/>
            <w:sz w:val="22"/>
            <w:szCs w:val="22"/>
            <w:lang w:val="en-GB" w:eastAsia="cs-CZ"/>
          </w:rPr>
          <w:tab/>
        </w:r>
        <w:r w:rsidR="00A01588" w:rsidRPr="008B5A68">
          <w:rPr>
            <w:rStyle w:val="Hypertextovodkaz"/>
            <w:lang w:val="en-GB"/>
          </w:rPr>
          <w:t>COORDINATION WITH OTHER STRUCTURES AND DOCUMENTS</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_Toc49524788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4</w:t>
        </w:r>
        <w:r w:rsidR="00A01588" w:rsidRPr="008B5A68">
          <w:rPr>
            <w:noProof/>
            <w:webHidden/>
            <w:lang w:val="en-GB"/>
          </w:rPr>
          <w:fldChar w:fldCharType="end"/>
        </w:r>
      </w:hyperlink>
    </w:p>
    <w:p w14:paraId="126405DE" w14:textId="2527E4BB" w:rsidR="00A01588" w:rsidRPr="008B5A68" w:rsidRDefault="00742C8E">
      <w:pPr>
        <w:pStyle w:val="Obsah1"/>
        <w:rPr>
          <w:rFonts w:eastAsiaTheme="minorEastAsia"/>
          <w:b w:val="0"/>
          <w:caps w:val="0"/>
          <w:noProof/>
          <w:spacing w:val="0"/>
          <w:sz w:val="22"/>
          <w:szCs w:val="22"/>
          <w:lang w:val="en-GB" w:eastAsia="cs-CZ"/>
        </w:rPr>
      </w:pPr>
      <w:hyperlink w:anchor="_Toc49524789" w:history="1">
        <w:r w:rsidR="00A01588" w:rsidRPr="008B5A68">
          <w:rPr>
            <w:rStyle w:val="Hypertextovodkaz"/>
            <w:lang w:val="en-GB"/>
            <w14:scene3d>
              <w14:camera w14:prst="orthographicFront"/>
              <w14:lightRig w14:rig="threePt" w14:dir="t">
                <w14:rot w14:lat="0" w14:lon="0" w14:rev="0"/>
              </w14:lightRig>
            </w14:scene3d>
          </w:rPr>
          <w:t>4.</w:t>
        </w:r>
        <w:r w:rsidR="00A01588" w:rsidRPr="008B5A68">
          <w:rPr>
            <w:rFonts w:eastAsiaTheme="minorEastAsia"/>
            <w:b w:val="0"/>
            <w:caps w:val="0"/>
            <w:noProof/>
            <w:spacing w:val="0"/>
            <w:sz w:val="22"/>
            <w:szCs w:val="22"/>
            <w:lang w:val="en-GB" w:eastAsia="cs-CZ"/>
          </w:rPr>
          <w:tab/>
        </w:r>
        <w:r w:rsidR="00A01588" w:rsidRPr="008B5A68">
          <w:rPr>
            <w:rStyle w:val="Hypertextovodkaz"/>
            <w:lang w:val="en-GB"/>
          </w:rPr>
          <w:t>TECHNICAL SOLUTION REQUIREMENTS</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_Toc49524789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5</w:t>
        </w:r>
        <w:r w:rsidR="00A01588" w:rsidRPr="008B5A68">
          <w:rPr>
            <w:noProof/>
            <w:webHidden/>
            <w:lang w:val="en-GB"/>
          </w:rPr>
          <w:fldChar w:fldCharType="end"/>
        </w:r>
      </w:hyperlink>
    </w:p>
    <w:p w14:paraId="2241C348" w14:textId="409EFFD5" w:rsidR="00A01588" w:rsidRPr="008B5A68" w:rsidRDefault="00742C8E">
      <w:pPr>
        <w:pStyle w:val="Obsah2"/>
        <w:rPr>
          <w:rFonts w:eastAsiaTheme="minorEastAsia"/>
          <w:noProof/>
          <w:spacing w:val="0"/>
          <w:sz w:val="22"/>
          <w:szCs w:val="22"/>
          <w:lang w:val="en-GB" w:eastAsia="cs-CZ"/>
        </w:rPr>
      </w:pPr>
      <w:hyperlink w:anchor="_Toc49524790" w:history="1">
        <w:r w:rsidR="00A01588" w:rsidRPr="008B5A68">
          <w:rPr>
            <w:rStyle w:val="Hypertextovodkaz"/>
            <w:lang w:val="en-GB"/>
          </w:rPr>
          <w:t>4.1</w:t>
        </w:r>
        <w:r w:rsidR="00A01588" w:rsidRPr="008B5A68">
          <w:rPr>
            <w:rFonts w:eastAsiaTheme="minorEastAsia"/>
            <w:noProof/>
            <w:spacing w:val="0"/>
            <w:sz w:val="22"/>
            <w:szCs w:val="22"/>
            <w:lang w:val="en-GB" w:eastAsia="cs-CZ"/>
          </w:rPr>
          <w:tab/>
        </w:r>
        <w:r w:rsidR="00A01588" w:rsidRPr="008B5A68">
          <w:rPr>
            <w:rStyle w:val="Hypertextovodkaz"/>
            <w:rFonts w:ascii="Verdana" w:hAnsi="Verdana"/>
            <w:lang w:val="en-GB"/>
          </w:rPr>
          <w:t>General Provisions</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_Toc49524790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5</w:t>
        </w:r>
        <w:r w:rsidR="00A01588" w:rsidRPr="008B5A68">
          <w:rPr>
            <w:noProof/>
            <w:webHidden/>
            <w:lang w:val="en-GB"/>
          </w:rPr>
          <w:fldChar w:fldCharType="end"/>
        </w:r>
      </w:hyperlink>
    </w:p>
    <w:p w14:paraId="4FED6C62" w14:textId="00C3F19B" w:rsidR="00A01588" w:rsidRPr="008B5A68" w:rsidRDefault="00742C8E">
      <w:pPr>
        <w:pStyle w:val="Obsah2"/>
        <w:rPr>
          <w:rFonts w:eastAsiaTheme="minorEastAsia"/>
          <w:noProof/>
          <w:spacing w:val="0"/>
          <w:sz w:val="22"/>
          <w:szCs w:val="22"/>
          <w:lang w:val="en-GB" w:eastAsia="cs-CZ"/>
        </w:rPr>
      </w:pPr>
      <w:hyperlink w:anchor="_Toc49524791" w:history="1">
        <w:r w:rsidR="00A01588" w:rsidRPr="008B5A68">
          <w:rPr>
            <w:rStyle w:val="Hypertextovodkaz"/>
            <w:lang w:val="en-GB"/>
          </w:rPr>
          <w:t>4.2</w:t>
        </w:r>
        <w:r w:rsidR="00A01588" w:rsidRPr="008B5A68">
          <w:rPr>
            <w:rFonts w:eastAsiaTheme="minorEastAsia"/>
            <w:noProof/>
            <w:spacing w:val="0"/>
            <w:sz w:val="22"/>
            <w:szCs w:val="22"/>
            <w:lang w:val="en-GB" w:eastAsia="cs-CZ"/>
          </w:rPr>
          <w:tab/>
        </w:r>
        <w:r w:rsidR="00A01588" w:rsidRPr="008B5A68">
          <w:rPr>
            <w:rStyle w:val="Hypertextovodkaz"/>
            <w:lang w:val="en-GB" w:bidi="en-GB"/>
          </w:rPr>
          <w:t>General Description and Specification of the Scope of the Construction</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_Toc49524791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5</w:t>
        </w:r>
        <w:r w:rsidR="00A01588" w:rsidRPr="008B5A68">
          <w:rPr>
            <w:noProof/>
            <w:webHidden/>
            <w:lang w:val="en-GB"/>
          </w:rPr>
          <w:fldChar w:fldCharType="end"/>
        </w:r>
      </w:hyperlink>
    </w:p>
    <w:p w14:paraId="6263D386" w14:textId="5C4E1829" w:rsidR="00A01588" w:rsidRPr="008B5A68" w:rsidRDefault="00742C8E">
      <w:pPr>
        <w:pStyle w:val="Obsah1"/>
        <w:rPr>
          <w:rFonts w:eastAsiaTheme="minorEastAsia"/>
          <w:b w:val="0"/>
          <w:caps w:val="0"/>
          <w:noProof/>
          <w:spacing w:val="0"/>
          <w:sz w:val="22"/>
          <w:szCs w:val="22"/>
          <w:lang w:val="en-GB" w:eastAsia="cs-CZ"/>
        </w:rPr>
      </w:pPr>
      <w:hyperlink w:anchor="_Toc49524792" w:history="1">
        <w:r w:rsidR="00A01588" w:rsidRPr="008B5A68">
          <w:rPr>
            <w:rStyle w:val="Hypertextovodkaz"/>
            <w:rFonts w:ascii="Verdana" w:hAnsi="Verdana"/>
            <w:lang w:val="en-GB"/>
            <w14:scene3d>
              <w14:camera w14:prst="orthographicFront"/>
              <w14:lightRig w14:rig="threePt" w14:dir="t">
                <w14:rot w14:lat="0" w14:lon="0" w14:rev="0"/>
              </w14:lightRig>
            </w14:scene3d>
          </w:rPr>
          <w:t>5.</w:t>
        </w:r>
        <w:r w:rsidR="00A01588" w:rsidRPr="008B5A68">
          <w:rPr>
            <w:rFonts w:eastAsiaTheme="minorEastAsia"/>
            <w:b w:val="0"/>
            <w:caps w:val="0"/>
            <w:noProof/>
            <w:spacing w:val="0"/>
            <w:sz w:val="22"/>
            <w:szCs w:val="22"/>
            <w:lang w:val="en-GB" w:eastAsia="cs-CZ"/>
          </w:rPr>
          <w:tab/>
        </w:r>
        <w:r w:rsidR="00A01588" w:rsidRPr="008B5A68">
          <w:rPr>
            <w:rStyle w:val="Hypertextovodkaz"/>
            <w:rFonts w:ascii="Verdana" w:hAnsi="Verdana"/>
            <w:lang w:val="en-GB"/>
          </w:rPr>
          <w:t>SPECIFIC REQUIREMENTS</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_Toc49524792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7</w:t>
        </w:r>
        <w:r w:rsidR="00A01588" w:rsidRPr="008B5A68">
          <w:rPr>
            <w:noProof/>
            <w:webHidden/>
            <w:lang w:val="en-GB"/>
          </w:rPr>
          <w:fldChar w:fldCharType="end"/>
        </w:r>
      </w:hyperlink>
    </w:p>
    <w:p w14:paraId="2AB6B969" w14:textId="4C7E53F3" w:rsidR="00A01588" w:rsidRPr="008B5A68" w:rsidRDefault="00742C8E">
      <w:pPr>
        <w:pStyle w:val="Obsah2"/>
        <w:rPr>
          <w:rFonts w:eastAsiaTheme="minorEastAsia"/>
          <w:noProof/>
          <w:spacing w:val="0"/>
          <w:sz w:val="22"/>
          <w:szCs w:val="22"/>
          <w:lang w:val="en-GB" w:eastAsia="cs-CZ"/>
        </w:rPr>
      </w:pPr>
      <w:hyperlink w:anchor="_Toc49524793" w:history="1">
        <w:r w:rsidR="00A01588" w:rsidRPr="008B5A68">
          <w:rPr>
            <w:rStyle w:val="Hypertextovodkaz"/>
            <w:lang w:val="en-GB"/>
          </w:rPr>
          <w:t>5.1</w:t>
        </w:r>
        <w:r w:rsidR="00A01588" w:rsidRPr="008B5A68">
          <w:rPr>
            <w:rFonts w:eastAsiaTheme="minorEastAsia"/>
            <w:noProof/>
            <w:spacing w:val="0"/>
            <w:sz w:val="22"/>
            <w:szCs w:val="22"/>
            <w:lang w:val="en-GB" w:eastAsia="cs-CZ"/>
          </w:rPr>
          <w:tab/>
        </w:r>
        <w:r w:rsidR="00A01588" w:rsidRPr="008B5A68">
          <w:rPr>
            <w:rStyle w:val="Hypertextovodkaz"/>
            <w:lang w:val="en-GB" w:bidi="en-GB"/>
          </w:rPr>
          <w:t>Other Requirements for the Work Elaboration</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_Toc49524793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7</w:t>
        </w:r>
        <w:r w:rsidR="00A01588" w:rsidRPr="008B5A68">
          <w:rPr>
            <w:noProof/>
            <w:webHidden/>
            <w:lang w:val="en-GB"/>
          </w:rPr>
          <w:fldChar w:fldCharType="end"/>
        </w:r>
      </w:hyperlink>
    </w:p>
    <w:p w14:paraId="3EF3C30B" w14:textId="0D6819D9" w:rsidR="00A01588" w:rsidRPr="008B5A68" w:rsidRDefault="00742C8E">
      <w:pPr>
        <w:pStyle w:val="Obsah2"/>
        <w:rPr>
          <w:rFonts w:eastAsiaTheme="minorEastAsia"/>
          <w:noProof/>
          <w:spacing w:val="0"/>
          <w:sz w:val="22"/>
          <w:szCs w:val="22"/>
          <w:lang w:val="en-GB" w:eastAsia="cs-CZ"/>
        </w:rPr>
      </w:pPr>
      <w:hyperlink w:anchor="_Toc49524794" w:history="1">
        <w:r w:rsidR="00A01588" w:rsidRPr="008B5A68">
          <w:rPr>
            <w:rStyle w:val="Hypertextovodkaz"/>
            <w:lang w:val="en-GB"/>
          </w:rPr>
          <w:t>5.2</w:t>
        </w:r>
        <w:r w:rsidR="00A01588" w:rsidRPr="008B5A68">
          <w:rPr>
            <w:rFonts w:eastAsiaTheme="minorEastAsia"/>
            <w:noProof/>
            <w:spacing w:val="0"/>
            <w:sz w:val="22"/>
            <w:szCs w:val="22"/>
            <w:lang w:val="en-GB" w:eastAsia="cs-CZ"/>
          </w:rPr>
          <w:tab/>
        </w:r>
        <w:r w:rsidR="00A01588" w:rsidRPr="008B5A68">
          <w:rPr>
            <w:rStyle w:val="Hypertextovodkaz"/>
            <w:lang w:val="en-GB"/>
          </w:rPr>
          <w:t>Designation of the Client's representatives and other persons concerned to discuss the Work</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_Toc49524794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8</w:t>
        </w:r>
        <w:r w:rsidR="00A01588" w:rsidRPr="008B5A68">
          <w:rPr>
            <w:noProof/>
            <w:webHidden/>
            <w:lang w:val="en-GB"/>
          </w:rPr>
          <w:fldChar w:fldCharType="end"/>
        </w:r>
      </w:hyperlink>
    </w:p>
    <w:p w14:paraId="288E44EE" w14:textId="38B06540" w:rsidR="00A01588" w:rsidRPr="008B5A68" w:rsidRDefault="00742C8E">
      <w:pPr>
        <w:pStyle w:val="Obsah2"/>
        <w:rPr>
          <w:rFonts w:eastAsiaTheme="minorEastAsia"/>
          <w:noProof/>
          <w:spacing w:val="0"/>
          <w:sz w:val="22"/>
          <w:szCs w:val="22"/>
          <w:lang w:val="en-GB" w:eastAsia="cs-CZ"/>
        </w:rPr>
      </w:pPr>
      <w:hyperlink w:anchor="_Toc49524795" w:history="1">
        <w:r w:rsidR="00A01588" w:rsidRPr="008B5A68">
          <w:rPr>
            <w:rStyle w:val="Hypertextovodkaz"/>
            <w:lang w:val="en-GB"/>
          </w:rPr>
          <w:t>5.3</w:t>
        </w:r>
        <w:r w:rsidR="00A01588" w:rsidRPr="008B5A68">
          <w:rPr>
            <w:rFonts w:eastAsiaTheme="minorEastAsia"/>
            <w:noProof/>
            <w:spacing w:val="0"/>
            <w:sz w:val="22"/>
            <w:szCs w:val="22"/>
            <w:lang w:val="en-GB" w:eastAsia="cs-CZ"/>
          </w:rPr>
          <w:tab/>
        </w:r>
        <w:r w:rsidR="00A01588" w:rsidRPr="008B5A68">
          <w:rPr>
            <w:rStyle w:val="Hypertextovodkaz"/>
            <w:lang w:val="en-GB" w:eastAsia="en-GB" w:bidi="en-GB"/>
          </w:rPr>
          <w:t>Instructions for discussing and commenting on parts of the Work</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_Toc49524795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8</w:t>
        </w:r>
        <w:r w:rsidR="00A01588" w:rsidRPr="008B5A68">
          <w:rPr>
            <w:noProof/>
            <w:webHidden/>
            <w:lang w:val="en-GB"/>
          </w:rPr>
          <w:fldChar w:fldCharType="end"/>
        </w:r>
      </w:hyperlink>
    </w:p>
    <w:p w14:paraId="74F72052" w14:textId="6044100F" w:rsidR="00A01588" w:rsidRPr="008B5A68" w:rsidRDefault="00742C8E">
      <w:pPr>
        <w:pStyle w:val="Obsah2"/>
        <w:rPr>
          <w:rFonts w:eastAsiaTheme="minorEastAsia"/>
          <w:noProof/>
          <w:spacing w:val="0"/>
          <w:sz w:val="22"/>
          <w:szCs w:val="22"/>
          <w:lang w:val="en-GB" w:eastAsia="cs-CZ"/>
        </w:rPr>
      </w:pPr>
      <w:hyperlink w:anchor="_Toc49524796" w:history="1">
        <w:r w:rsidR="00A01588" w:rsidRPr="008B5A68">
          <w:rPr>
            <w:rStyle w:val="Hypertextovodkaz"/>
            <w:lang w:val="en-GB"/>
          </w:rPr>
          <w:t>5.4</w:t>
        </w:r>
        <w:r w:rsidR="00A01588" w:rsidRPr="008B5A68">
          <w:rPr>
            <w:rFonts w:eastAsiaTheme="minorEastAsia"/>
            <w:noProof/>
            <w:spacing w:val="0"/>
            <w:sz w:val="22"/>
            <w:szCs w:val="22"/>
            <w:lang w:val="en-GB" w:eastAsia="cs-CZ"/>
          </w:rPr>
          <w:tab/>
        </w:r>
        <w:r w:rsidR="00A01588" w:rsidRPr="008B5A68">
          <w:rPr>
            <w:rStyle w:val="Hypertextovodkaz"/>
            <w:lang w:val="en-GB"/>
          </w:rPr>
          <w:t>Basic Schedule of Work</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_Toc49524796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9</w:t>
        </w:r>
        <w:r w:rsidR="00A01588" w:rsidRPr="008B5A68">
          <w:rPr>
            <w:noProof/>
            <w:webHidden/>
            <w:lang w:val="en-GB"/>
          </w:rPr>
          <w:fldChar w:fldCharType="end"/>
        </w:r>
      </w:hyperlink>
    </w:p>
    <w:p w14:paraId="479FDD07" w14:textId="74C3B3F2" w:rsidR="00A01588" w:rsidRPr="008B5A68" w:rsidRDefault="00742C8E">
      <w:pPr>
        <w:pStyle w:val="Obsah2"/>
        <w:rPr>
          <w:rFonts w:eastAsiaTheme="minorEastAsia"/>
          <w:noProof/>
          <w:spacing w:val="0"/>
          <w:sz w:val="22"/>
          <w:szCs w:val="22"/>
          <w:lang w:val="en-GB" w:eastAsia="cs-CZ"/>
        </w:rPr>
      </w:pPr>
      <w:hyperlink w:anchor="_Toc49524797" w:history="1">
        <w:r w:rsidR="00A01588" w:rsidRPr="008B5A68">
          <w:rPr>
            <w:rStyle w:val="Hypertextovodkaz"/>
            <w:lang w:val="en-GB"/>
          </w:rPr>
          <w:t>5.5</w:t>
        </w:r>
        <w:r w:rsidR="00A01588" w:rsidRPr="008B5A68">
          <w:rPr>
            <w:rFonts w:eastAsiaTheme="minorEastAsia"/>
            <w:noProof/>
            <w:spacing w:val="0"/>
            <w:sz w:val="22"/>
            <w:szCs w:val="22"/>
            <w:lang w:val="en-GB" w:eastAsia="cs-CZ"/>
          </w:rPr>
          <w:tab/>
        </w:r>
        <w:r w:rsidR="00A01588" w:rsidRPr="008B5A68">
          <w:rPr>
            <w:rStyle w:val="Hypertextovodkaz"/>
            <w:lang w:val="en-GB" w:eastAsia="en-GB" w:bidi="en-GB"/>
          </w:rPr>
          <w:t>Instructions for Submission of the Work</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_Toc49524797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10</w:t>
        </w:r>
        <w:r w:rsidR="00A01588" w:rsidRPr="008B5A68">
          <w:rPr>
            <w:noProof/>
            <w:webHidden/>
            <w:lang w:val="en-GB"/>
          </w:rPr>
          <w:fldChar w:fldCharType="end"/>
        </w:r>
      </w:hyperlink>
    </w:p>
    <w:p w14:paraId="5AEF3D78" w14:textId="003FA246" w:rsidR="00A01588" w:rsidRPr="008B5A68" w:rsidRDefault="00742C8E">
      <w:pPr>
        <w:pStyle w:val="Obsah1"/>
        <w:rPr>
          <w:rFonts w:eastAsiaTheme="minorEastAsia"/>
          <w:b w:val="0"/>
          <w:caps w:val="0"/>
          <w:noProof/>
          <w:spacing w:val="0"/>
          <w:sz w:val="22"/>
          <w:szCs w:val="22"/>
          <w:lang w:val="en-GB" w:eastAsia="cs-CZ"/>
        </w:rPr>
      </w:pPr>
      <w:hyperlink w:anchor="_Toc49524798" w:history="1">
        <w:r w:rsidR="00A01588" w:rsidRPr="008B5A68">
          <w:rPr>
            <w:rStyle w:val="Hypertextovodkaz"/>
            <w:lang w:val="en-GB"/>
            <w14:scene3d>
              <w14:camera w14:prst="orthographicFront"/>
              <w14:lightRig w14:rig="threePt" w14:dir="t">
                <w14:rot w14:lat="0" w14:lon="0" w14:rev="0"/>
              </w14:lightRig>
            </w14:scene3d>
          </w:rPr>
          <w:t>6.</w:t>
        </w:r>
        <w:r w:rsidR="00A01588" w:rsidRPr="008B5A68">
          <w:rPr>
            <w:rFonts w:eastAsiaTheme="minorEastAsia"/>
            <w:b w:val="0"/>
            <w:caps w:val="0"/>
            <w:noProof/>
            <w:spacing w:val="0"/>
            <w:sz w:val="22"/>
            <w:szCs w:val="22"/>
            <w:lang w:val="en-GB" w:eastAsia="cs-CZ"/>
          </w:rPr>
          <w:tab/>
        </w:r>
        <w:r w:rsidR="00A01588" w:rsidRPr="008B5A68">
          <w:rPr>
            <w:rStyle w:val="Hypertextovodkaz"/>
            <w:lang w:val="en-GB" w:eastAsia="en-GB" w:bidi="en-GB"/>
          </w:rPr>
          <w:t>RELATED DOCUMENTATION AND REGULATIONS</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_Toc49524798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11</w:t>
        </w:r>
        <w:r w:rsidR="00A01588" w:rsidRPr="008B5A68">
          <w:rPr>
            <w:noProof/>
            <w:webHidden/>
            <w:lang w:val="en-GB"/>
          </w:rPr>
          <w:fldChar w:fldCharType="end"/>
        </w:r>
      </w:hyperlink>
    </w:p>
    <w:p w14:paraId="2715FBF6" w14:textId="6C386FE1" w:rsidR="00A01588" w:rsidRPr="008B5A68" w:rsidRDefault="00742C8E">
      <w:pPr>
        <w:pStyle w:val="Obsah1"/>
        <w:rPr>
          <w:rFonts w:eastAsiaTheme="minorEastAsia"/>
          <w:b w:val="0"/>
          <w:caps w:val="0"/>
          <w:noProof/>
          <w:spacing w:val="0"/>
          <w:sz w:val="22"/>
          <w:szCs w:val="22"/>
          <w:lang w:val="en-GB" w:eastAsia="cs-CZ"/>
        </w:rPr>
      </w:pPr>
      <w:hyperlink w:anchor="_Toc49524799" w:history="1">
        <w:r w:rsidR="00A01588" w:rsidRPr="008B5A68">
          <w:rPr>
            <w:rStyle w:val="Hypertextovodkaz"/>
            <w:lang w:val="en-GB"/>
            <w14:scene3d>
              <w14:camera w14:prst="orthographicFront"/>
              <w14:lightRig w14:rig="threePt" w14:dir="t">
                <w14:rot w14:lat="0" w14:lon="0" w14:rev="0"/>
              </w14:lightRig>
            </w14:scene3d>
          </w:rPr>
          <w:t>7.</w:t>
        </w:r>
        <w:r w:rsidR="00A01588" w:rsidRPr="008B5A68">
          <w:rPr>
            <w:rFonts w:eastAsiaTheme="minorEastAsia"/>
            <w:b w:val="0"/>
            <w:caps w:val="0"/>
            <w:noProof/>
            <w:spacing w:val="0"/>
            <w:sz w:val="22"/>
            <w:szCs w:val="22"/>
            <w:lang w:val="en-GB" w:eastAsia="cs-CZ"/>
          </w:rPr>
          <w:tab/>
        </w:r>
        <w:r w:rsidR="00A01588" w:rsidRPr="008B5A68">
          <w:rPr>
            <w:rStyle w:val="Hypertextovodkaz"/>
            <w:lang w:val="en-GB" w:eastAsia="en-GB" w:bidi="en-GB"/>
          </w:rPr>
          <w:t>ANNEXES OF THE SPECIAL TECHNICAL CONDITIONS</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_Toc49524799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11</w:t>
        </w:r>
        <w:r w:rsidR="00A01588" w:rsidRPr="008B5A68">
          <w:rPr>
            <w:noProof/>
            <w:webHidden/>
            <w:lang w:val="en-GB"/>
          </w:rPr>
          <w:fldChar w:fldCharType="end"/>
        </w:r>
      </w:hyperlink>
    </w:p>
    <w:p w14:paraId="13F0243C" w14:textId="116FDE44" w:rsidR="00AD0C7B" w:rsidRPr="008B5A68" w:rsidRDefault="00BD7E91" w:rsidP="0014196F">
      <w:pPr>
        <w:rPr>
          <w:rFonts w:ascii="Verdana" w:hAnsi="Verdana"/>
          <w:lang w:val="en-GB"/>
        </w:rPr>
      </w:pPr>
      <w:r w:rsidRPr="008B5A68">
        <w:rPr>
          <w:rFonts w:ascii="Verdana" w:hAnsi="Verdana"/>
          <w:lang w:val="en-GB"/>
        </w:rPr>
        <w:fldChar w:fldCharType="end"/>
      </w:r>
    </w:p>
    <w:p w14:paraId="7EAABEE7" w14:textId="77777777" w:rsidR="00E725BB" w:rsidRPr="008B5A68" w:rsidRDefault="00E725BB" w:rsidP="0014196F">
      <w:pPr>
        <w:rPr>
          <w:rFonts w:ascii="Verdana" w:hAnsi="Verdana"/>
          <w:lang w:val="en-GB"/>
        </w:rPr>
      </w:pPr>
    </w:p>
    <w:p w14:paraId="50D96E6D" w14:textId="41C0F3F6" w:rsidR="00E725BB" w:rsidRPr="008B5A68" w:rsidRDefault="008E2167" w:rsidP="0014196F">
      <w:pPr>
        <w:pStyle w:val="Textbezslovn"/>
        <w:ind w:left="0"/>
        <w:jc w:val="left"/>
        <w:rPr>
          <w:rFonts w:ascii="Verdana" w:hAnsi="Verdana"/>
          <w:b/>
          <w:caps/>
          <w:sz w:val="22"/>
          <w:lang w:val="en-GB"/>
        </w:rPr>
      </w:pPr>
      <w:r w:rsidRPr="008B5A68">
        <w:rPr>
          <w:rFonts w:ascii="Verdana" w:hAnsi="Verdana"/>
          <w:b/>
          <w:caps/>
          <w:sz w:val="22"/>
          <w:lang w:val="en-GB"/>
        </w:rPr>
        <w:t>LIST OF ABREVIATIONS</w:t>
      </w:r>
    </w:p>
    <w:p w14:paraId="225BEE66" w14:textId="77777777" w:rsidR="008E2167" w:rsidRPr="008B5A68" w:rsidRDefault="008E2167" w:rsidP="0014196F">
      <w:pPr>
        <w:pStyle w:val="Textbezslovn"/>
        <w:ind w:left="0"/>
        <w:jc w:val="left"/>
        <w:rPr>
          <w:rStyle w:val="Tun"/>
          <w:rFonts w:ascii="Verdana" w:hAnsi="Verdana"/>
          <w:lang w:val="en-GB"/>
        </w:rPr>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E725BB" w:rsidRPr="008B5A68" w14:paraId="3D1C77EF" w14:textId="77777777" w:rsidTr="00275D5E">
        <w:trPr>
          <w:cnfStyle w:val="100000000000" w:firstRow="1" w:lastRow="0" w:firstColumn="0" w:lastColumn="0" w:oddVBand="0" w:evenVBand="0" w:oddHBand="0" w:evenHBand="0" w:firstRowFirstColumn="0" w:firstRowLastColumn="0" w:lastRowFirstColumn="0" w:lastRowLastColumn="0"/>
          <w:trHeight w:val="389"/>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vAlign w:val="center"/>
          </w:tcPr>
          <w:p w14:paraId="406E213E" w14:textId="0ACCEBCD" w:rsidR="00E725BB" w:rsidRPr="008B5A68" w:rsidRDefault="00FA4434" w:rsidP="00D0529F">
            <w:pPr>
              <w:pStyle w:val="Zkratky1"/>
              <w:rPr>
                <w:rFonts w:ascii="Verdana" w:hAnsi="Verdana"/>
                <w:lang w:val="en-GB"/>
              </w:rPr>
            </w:pPr>
            <w:r w:rsidRPr="008B5A68">
              <w:rPr>
                <w:rFonts w:ascii="Verdana" w:hAnsi="Verdana"/>
                <w:lang w:val="en-GB"/>
              </w:rPr>
              <w:t>DÚR</w:t>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vAlign w:val="center"/>
          </w:tcPr>
          <w:p w14:paraId="093DFE90" w14:textId="77777777" w:rsidR="00E725BB" w:rsidRPr="008B5A68" w:rsidRDefault="00D0529F" w:rsidP="00D0529F">
            <w:pPr>
              <w:pStyle w:val="Zkratky2"/>
              <w:cnfStyle w:val="100000000000" w:firstRow="1"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dokumentace pro vydání rozhodnutí o umístění stavby (dráhy)</w:t>
            </w:r>
          </w:p>
          <w:p w14:paraId="5BFE129A" w14:textId="24DA6445" w:rsidR="008E2167" w:rsidRPr="008B5A68" w:rsidRDefault="00E942A1" w:rsidP="00D0529F">
            <w:pPr>
              <w:pStyle w:val="Zkratky2"/>
              <w:cnfStyle w:val="100000000000" w:firstRow="1" w:lastRow="0" w:firstColumn="0" w:lastColumn="0" w:oddVBand="0" w:evenVBand="0" w:oddHBand="0" w:evenHBand="0" w:firstRowFirstColumn="0" w:firstRowLastColumn="0" w:lastRowFirstColumn="0" w:lastRowLastColumn="0"/>
              <w:rPr>
                <w:rFonts w:ascii="Verdana" w:hAnsi="Verdana"/>
                <w:lang w:val="en-GB"/>
              </w:rPr>
            </w:pPr>
            <w:r w:rsidRPr="008B5A68">
              <w:rPr>
                <w:lang w:val="en-GB" w:eastAsia="en-GB" w:bidi="en-GB"/>
              </w:rPr>
              <w:t>Preliminary design</w:t>
            </w:r>
            <w:r w:rsidR="008E2167" w:rsidRPr="008B5A68">
              <w:rPr>
                <w:lang w:val="en-GB" w:eastAsia="en-GB" w:bidi="en-GB"/>
              </w:rPr>
              <w:t xml:space="preserve"> documentation (Preliminary design)</w:t>
            </w:r>
          </w:p>
        </w:tc>
      </w:tr>
      <w:tr w:rsidR="00D0529F" w:rsidRPr="008B5A68" w14:paraId="67E5CAC0" w14:textId="77777777" w:rsidTr="00275D5E">
        <w:trPr>
          <w:trHeight w:val="389"/>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1070217C" w14:textId="16FF48CE" w:rsidR="00D0529F" w:rsidRPr="008B5A68" w:rsidRDefault="00D0529F" w:rsidP="00D0529F">
            <w:pPr>
              <w:pStyle w:val="Zkratky1"/>
              <w:rPr>
                <w:rFonts w:ascii="Verdana" w:hAnsi="Verdana"/>
                <w:lang w:val="en-GB"/>
              </w:rPr>
            </w:pPr>
            <w:r w:rsidRPr="008B5A68">
              <w:rPr>
                <w:rFonts w:ascii="Verdana" w:hAnsi="Verdana"/>
                <w:lang w:val="en-GB"/>
              </w:rPr>
              <w:t>MÚK</w:t>
            </w:r>
          </w:p>
        </w:tc>
        <w:tc>
          <w:tcPr>
            <w:tcW w:w="7452" w:type="dxa"/>
            <w:shd w:val="clear" w:color="auto" w:fill="FFFFFF" w:themeFill="background1"/>
            <w:tcMar>
              <w:top w:w="28" w:type="dxa"/>
              <w:left w:w="0" w:type="dxa"/>
              <w:bottom w:w="28" w:type="dxa"/>
              <w:right w:w="0" w:type="dxa"/>
            </w:tcMar>
            <w:vAlign w:val="center"/>
          </w:tcPr>
          <w:p w14:paraId="49D08147" w14:textId="77777777" w:rsidR="00D0529F" w:rsidRPr="008B5A68" w:rsidRDefault="00D0529F" w:rsidP="00181168">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mimoúrovňová křižovatka</w:t>
            </w:r>
          </w:p>
          <w:p w14:paraId="38C13A49" w14:textId="5EFC6A11" w:rsidR="008E2167" w:rsidRPr="008B5A68" w:rsidRDefault="008E2167" w:rsidP="00181168">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lang w:val="en-GB" w:eastAsia="en-GB" w:bidi="en-GB"/>
              </w:rPr>
              <w:t>Grade separated roads interchange</w:t>
            </w:r>
          </w:p>
        </w:tc>
      </w:tr>
      <w:tr w:rsidR="00275D5E" w:rsidRPr="00275D5E" w14:paraId="780057B0" w14:textId="77777777" w:rsidTr="00275D5E">
        <w:trPr>
          <w:trHeight w:val="389"/>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29E4E48C" w14:textId="39CCC67C" w:rsidR="00275D5E" w:rsidRPr="00275D5E" w:rsidRDefault="00275D5E" w:rsidP="00D0529F">
            <w:pPr>
              <w:pStyle w:val="Zkratky1"/>
              <w:rPr>
                <w:rFonts w:ascii="Verdana" w:hAnsi="Verdana"/>
                <w:lang w:val="en-GB"/>
              </w:rPr>
            </w:pPr>
            <w:r w:rsidRPr="00275D5E">
              <w:rPr>
                <w:rFonts w:ascii="Verdana" w:hAnsi="Verdana"/>
              </w:rPr>
              <w:t>RAMS</w:t>
            </w:r>
          </w:p>
        </w:tc>
        <w:tc>
          <w:tcPr>
            <w:tcW w:w="7452" w:type="dxa"/>
            <w:shd w:val="clear" w:color="auto" w:fill="FFFFFF" w:themeFill="background1"/>
            <w:tcMar>
              <w:top w:w="28" w:type="dxa"/>
              <w:left w:w="0" w:type="dxa"/>
              <w:bottom w:w="28" w:type="dxa"/>
              <w:right w:w="0" w:type="dxa"/>
            </w:tcMar>
            <w:vAlign w:val="center"/>
          </w:tcPr>
          <w:p w14:paraId="4D20A254" w14:textId="6A19DFAD" w:rsidR="00275D5E" w:rsidRPr="00275D5E" w:rsidRDefault="00275D5E" w:rsidP="00D0529F">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275D5E">
              <w:rPr>
                <w:rFonts w:ascii="Verdana" w:hAnsi="Verdana"/>
                <w:lang w:val="en-GB"/>
              </w:rPr>
              <w:t>Reliability, Availability, Maintainability, Safety</w:t>
            </w:r>
          </w:p>
        </w:tc>
      </w:tr>
      <w:tr w:rsidR="00D0529F" w:rsidRPr="008B5A68" w14:paraId="04DC0BD6" w14:textId="77777777" w:rsidTr="00275D5E">
        <w:trPr>
          <w:trHeight w:val="389"/>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2759F6EE" w14:textId="08BEC426" w:rsidR="00D0529F" w:rsidRPr="008B5A68" w:rsidRDefault="00D0529F" w:rsidP="00D0529F">
            <w:pPr>
              <w:pStyle w:val="Zkratky1"/>
              <w:rPr>
                <w:rFonts w:ascii="Verdana" w:hAnsi="Verdana"/>
                <w:lang w:val="en-GB"/>
              </w:rPr>
            </w:pPr>
            <w:r w:rsidRPr="008B5A68">
              <w:rPr>
                <w:rFonts w:ascii="Verdana" w:hAnsi="Verdana"/>
                <w:lang w:val="en-GB"/>
              </w:rPr>
              <w:t>RS</w:t>
            </w:r>
          </w:p>
        </w:tc>
        <w:tc>
          <w:tcPr>
            <w:tcW w:w="7452" w:type="dxa"/>
            <w:shd w:val="clear" w:color="auto" w:fill="FFFFFF" w:themeFill="background1"/>
            <w:tcMar>
              <w:top w:w="28" w:type="dxa"/>
              <w:left w:w="0" w:type="dxa"/>
              <w:bottom w:w="28" w:type="dxa"/>
              <w:right w:w="0" w:type="dxa"/>
            </w:tcMar>
            <w:vAlign w:val="center"/>
          </w:tcPr>
          <w:p w14:paraId="4AD81A89" w14:textId="77777777" w:rsidR="00D0529F" w:rsidRPr="008B5A68" w:rsidRDefault="00D0529F" w:rsidP="00D0529F">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Rychlé spojení</w:t>
            </w:r>
          </w:p>
          <w:p w14:paraId="4162C2E8" w14:textId="5F7EC8F8" w:rsidR="008E2167" w:rsidRPr="008B5A68" w:rsidRDefault="008E2167" w:rsidP="00D0529F">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lang w:val="en-GB" w:eastAsia="en-GB" w:bidi="en-GB"/>
              </w:rPr>
              <w:t>Rapid service</w:t>
            </w:r>
          </w:p>
        </w:tc>
      </w:tr>
      <w:tr w:rsidR="00A86F0E" w:rsidRPr="008B5A68" w14:paraId="6090D6E0" w14:textId="77777777" w:rsidTr="00275D5E">
        <w:trPr>
          <w:trHeight w:val="389"/>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307B4FB7" w14:textId="77777777" w:rsidR="00A86F0E" w:rsidRPr="008B5A68" w:rsidRDefault="00A86F0E" w:rsidP="00D0529F">
            <w:pPr>
              <w:pStyle w:val="Zkratky1"/>
              <w:rPr>
                <w:rFonts w:ascii="Verdana" w:hAnsi="Verdana"/>
                <w:lang w:val="en-GB"/>
              </w:rPr>
            </w:pPr>
            <w:r w:rsidRPr="008B5A68">
              <w:rPr>
                <w:rFonts w:ascii="Verdana" w:hAnsi="Verdana"/>
                <w:lang w:val="en-GB"/>
              </w:rPr>
              <w:t>SoD</w:t>
            </w:r>
          </w:p>
          <w:p w14:paraId="1A0BE420" w14:textId="79F2C21E" w:rsidR="008E2167" w:rsidRPr="008B5A68" w:rsidRDefault="008E2167" w:rsidP="00D0529F">
            <w:pPr>
              <w:pStyle w:val="Zkratky1"/>
              <w:rPr>
                <w:rFonts w:ascii="Verdana" w:hAnsi="Verdana"/>
                <w:lang w:val="en-GB"/>
              </w:rPr>
            </w:pPr>
            <w:r w:rsidRPr="008B5A68">
              <w:rPr>
                <w:rFonts w:ascii="Verdana" w:hAnsi="Verdana"/>
                <w:lang w:val="en-GB"/>
              </w:rPr>
              <w:t>CfW</w:t>
            </w:r>
          </w:p>
        </w:tc>
        <w:tc>
          <w:tcPr>
            <w:tcW w:w="7452" w:type="dxa"/>
            <w:shd w:val="clear" w:color="auto" w:fill="FFFFFF" w:themeFill="background1"/>
            <w:tcMar>
              <w:top w:w="28" w:type="dxa"/>
              <w:left w:w="0" w:type="dxa"/>
              <w:bottom w:w="28" w:type="dxa"/>
              <w:right w:w="0" w:type="dxa"/>
            </w:tcMar>
            <w:vAlign w:val="center"/>
          </w:tcPr>
          <w:p w14:paraId="2E38C0DB" w14:textId="77777777" w:rsidR="00A86F0E" w:rsidRPr="008B5A68" w:rsidRDefault="00A86F0E" w:rsidP="00D0529F">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Smlouva o dílo</w:t>
            </w:r>
          </w:p>
          <w:p w14:paraId="553B574C" w14:textId="524B5EA9" w:rsidR="008E2167" w:rsidRPr="008B5A68" w:rsidRDefault="008E2167" w:rsidP="00D0529F">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lang w:val="en-GB" w:eastAsia="en-GB" w:bidi="en-GB"/>
              </w:rPr>
              <w:t>Contract for Work</w:t>
            </w:r>
          </w:p>
        </w:tc>
      </w:tr>
      <w:tr w:rsidR="00D0529F" w:rsidRPr="008B5A68" w14:paraId="692F94CC" w14:textId="77777777" w:rsidTr="00275D5E">
        <w:trPr>
          <w:trHeight w:val="389"/>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4AAE85D8" w14:textId="616C4620" w:rsidR="00D0529F" w:rsidRPr="008B5A68" w:rsidRDefault="00D0529F" w:rsidP="00D0529F">
            <w:pPr>
              <w:pStyle w:val="Zkratky1"/>
              <w:rPr>
                <w:rFonts w:ascii="Verdana" w:hAnsi="Verdana"/>
                <w:lang w:val="en-GB"/>
              </w:rPr>
            </w:pPr>
            <w:r w:rsidRPr="008B5A68">
              <w:rPr>
                <w:rFonts w:ascii="Verdana" w:hAnsi="Verdana"/>
                <w:lang w:val="en-GB"/>
              </w:rPr>
              <w:t>SNCF</w:t>
            </w:r>
          </w:p>
        </w:tc>
        <w:tc>
          <w:tcPr>
            <w:tcW w:w="7452" w:type="dxa"/>
            <w:shd w:val="clear" w:color="auto" w:fill="FFFFFF" w:themeFill="background1"/>
            <w:tcMar>
              <w:top w:w="28" w:type="dxa"/>
              <w:left w:w="0" w:type="dxa"/>
              <w:bottom w:w="28" w:type="dxa"/>
              <w:right w:w="0" w:type="dxa"/>
            </w:tcMar>
            <w:vAlign w:val="center"/>
          </w:tcPr>
          <w:p w14:paraId="2451978C" w14:textId="5120726C" w:rsidR="00D0529F" w:rsidRPr="008B5A68" w:rsidRDefault="00D0529F" w:rsidP="00D0529F">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Société Nationale des Chemins de fer Français</w:t>
            </w:r>
          </w:p>
        </w:tc>
      </w:tr>
      <w:tr w:rsidR="00A86F0E" w:rsidRPr="008B5A68" w14:paraId="74D43C74" w14:textId="77777777" w:rsidTr="00275D5E">
        <w:trPr>
          <w:trHeight w:val="389"/>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032F4E70" w14:textId="0D202A00" w:rsidR="00A86F0E" w:rsidRPr="008B5A68" w:rsidRDefault="00A86F0E" w:rsidP="00D0529F">
            <w:pPr>
              <w:pStyle w:val="Zkratky1"/>
              <w:rPr>
                <w:rFonts w:ascii="Verdana" w:hAnsi="Verdana"/>
                <w:lang w:val="en-GB"/>
              </w:rPr>
            </w:pPr>
            <w:r w:rsidRPr="008B5A68">
              <w:rPr>
                <w:rFonts w:ascii="Verdana" w:hAnsi="Verdana"/>
                <w:lang w:val="en-GB"/>
              </w:rPr>
              <w:t>TKP</w:t>
            </w:r>
          </w:p>
        </w:tc>
        <w:tc>
          <w:tcPr>
            <w:tcW w:w="7452" w:type="dxa"/>
            <w:shd w:val="clear" w:color="auto" w:fill="FFFFFF" w:themeFill="background1"/>
            <w:tcMar>
              <w:top w:w="28" w:type="dxa"/>
              <w:left w:w="0" w:type="dxa"/>
              <w:bottom w:w="28" w:type="dxa"/>
              <w:right w:w="0" w:type="dxa"/>
            </w:tcMar>
            <w:vAlign w:val="center"/>
          </w:tcPr>
          <w:p w14:paraId="54ACAAE5" w14:textId="77777777" w:rsidR="00A86F0E" w:rsidRPr="008B5A68" w:rsidRDefault="00A86F0E" w:rsidP="00A86F0E">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Technické kvalitativní podmínky staveb</w:t>
            </w:r>
          </w:p>
          <w:p w14:paraId="48E0D83B" w14:textId="7F24EB9A" w:rsidR="008E2167" w:rsidRPr="008B5A68" w:rsidRDefault="008E2167" w:rsidP="00A86F0E">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lang w:val="en-GB" w:eastAsia="en-GB" w:bidi="en-GB"/>
              </w:rPr>
              <w:t>Technical quality conditions of structures</w:t>
            </w:r>
          </w:p>
        </w:tc>
      </w:tr>
      <w:tr w:rsidR="00424A4B" w:rsidRPr="008B5A68" w14:paraId="11C4CFE4" w14:textId="77777777" w:rsidTr="00275D5E">
        <w:trPr>
          <w:trHeight w:val="389"/>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7DB32DCF" w14:textId="46680AEF" w:rsidR="00424A4B" w:rsidRPr="008B5A68" w:rsidRDefault="00424A4B" w:rsidP="00D0529F">
            <w:pPr>
              <w:pStyle w:val="Zkratky1"/>
              <w:rPr>
                <w:rFonts w:ascii="Verdana" w:hAnsi="Verdana"/>
                <w:lang w:val="en-GB"/>
              </w:rPr>
            </w:pPr>
            <w:r w:rsidRPr="008B5A68">
              <w:rPr>
                <w:rFonts w:ascii="Verdana" w:hAnsi="Verdana"/>
                <w:lang w:val="en-GB"/>
              </w:rPr>
              <w:t>TSI</w:t>
            </w:r>
          </w:p>
        </w:tc>
        <w:tc>
          <w:tcPr>
            <w:tcW w:w="7452" w:type="dxa"/>
            <w:shd w:val="clear" w:color="auto" w:fill="FFFFFF" w:themeFill="background1"/>
            <w:tcMar>
              <w:top w:w="28" w:type="dxa"/>
              <w:left w:w="0" w:type="dxa"/>
              <w:bottom w:w="28" w:type="dxa"/>
              <w:right w:w="0" w:type="dxa"/>
            </w:tcMar>
            <w:vAlign w:val="center"/>
          </w:tcPr>
          <w:p w14:paraId="10C18EAF" w14:textId="77777777" w:rsidR="00424A4B" w:rsidRPr="008B5A68" w:rsidRDefault="00424A4B" w:rsidP="00424A4B">
            <w:pPr>
              <w:pStyle w:val="Seznamzkratek"/>
              <w:spacing w:before="0" w:after="0"/>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Technické specifikace interoperability</w:t>
            </w:r>
          </w:p>
          <w:p w14:paraId="5DF16BE3" w14:textId="6C8B993A" w:rsidR="00424A4B" w:rsidRPr="008B5A68" w:rsidRDefault="00424A4B" w:rsidP="00424A4B">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Technical Specifications for Interoperability</w:t>
            </w:r>
          </w:p>
        </w:tc>
      </w:tr>
      <w:tr w:rsidR="00D0529F" w:rsidRPr="008B5A68" w14:paraId="72943AEE" w14:textId="77777777" w:rsidTr="00275D5E">
        <w:trPr>
          <w:trHeight w:val="389"/>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466F8009" w14:textId="77777777" w:rsidR="00D0529F" w:rsidRPr="008B5A68" w:rsidRDefault="00D0529F" w:rsidP="00D0529F">
            <w:pPr>
              <w:pStyle w:val="Zkratky1"/>
              <w:rPr>
                <w:rFonts w:ascii="Verdana" w:hAnsi="Verdana"/>
                <w:lang w:val="en-GB"/>
              </w:rPr>
            </w:pPr>
            <w:r w:rsidRPr="008B5A68">
              <w:rPr>
                <w:rFonts w:ascii="Verdana" w:hAnsi="Verdana"/>
                <w:lang w:val="en-GB"/>
              </w:rPr>
              <w:t>VRT</w:t>
            </w:r>
          </w:p>
          <w:p w14:paraId="0831EB70" w14:textId="3E8FB44F" w:rsidR="008E2167" w:rsidRPr="008B5A68" w:rsidRDefault="008E2167" w:rsidP="00D0529F">
            <w:pPr>
              <w:pStyle w:val="Zkratky1"/>
              <w:rPr>
                <w:rFonts w:ascii="Verdana" w:hAnsi="Verdana"/>
                <w:lang w:val="en-GB"/>
              </w:rPr>
            </w:pPr>
            <w:r w:rsidRPr="008B5A68">
              <w:rPr>
                <w:rFonts w:ascii="Verdana" w:hAnsi="Verdana"/>
                <w:lang w:val="en-GB"/>
              </w:rPr>
              <w:t>HSL</w:t>
            </w:r>
          </w:p>
        </w:tc>
        <w:tc>
          <w:tcPr>
            <w:tcW w:w="7452" w:type="dxa"/>
            <w:shd w:val="clear" w:color="auto" w:fill="FFFFFF" w:themeFill="background1"/>
            <w:tcMar>
              <w:top w:w="28" w:type="dxa"/>
              <w:left w:w="0" w:type="dxa"/>
              <w:bottom w:w="28" w:type="dxa"/>
              <w:right w:w="0" w:type="dxa"/>
            </w:tcMar>
            <w:vAlign w:val="center"/>
          </w:tcPr>
          <w:p w14:paraId="2A0508C7" w14:textId="77777777" w:rsidR="00D0529F" w:rsidRPr="008B5A68" w:rsidRDefault="00D0529F" w:rsidP="00D0529F">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vysokorychlostní trať</w:t>
            </w:r>
          </w:p>
          <w:p w14:paraId="7E21D278" w14:textId="1E2E781C" w:rsidR="008E2167" w:rsidRPr="008B5A68" w:rsidRDefault="008E2167" w:rsidP="00D0529F">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High-speed line</w:t>
            </w:r>
          </w:p>
        </w:tc>
      </w:tr>
      <w:tr w:rsidR="00BC3E44" w:rsidRPr="008B5A68" w14:paraId="6E7A9E60" w14:textId="77777777" w:rsidTr="00275D5E">
        <w:trPr>
          <w:trHeight w:val="389"/>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center"/>
          </w:tcPr>
          <w:p w14:paraId="39889D2C" w14:textId="77777777" w:rsidR="00BC3E44" w:rsidRPr="008B5A68" w:rsidRDefault="00BC3E44" w:rsidP="00B3345D">
            <w:pPr>
              <w:pStyle w:val="Zkratky1"/>
              <w:rPr>
                <w:rFonts w:ascii="Verdana" w:hAnsi="Verdana"/>
                <w:lang w:val="en-GB"/>
              </w:rPr>
            </w:pPr>
            <w:r w:rsidRPr="008B5A68">
              <w:rPr>
                <w:rFonts w:ascii="Verdana" w:hAnsi="Verdana"/>
                <w:lang w:val="en-GB"/>
              </w:rPr>
              <w:t>ZTP</w:t>
            </w:r>
          </w:p>
          <w:p w14:paraId="52C96EA9" w14:textId="49027355" w:rsidR="008E2167" w:rsidRPr="008B5A68" w:rsidRDefault="008E2167" w:rsidP="00B3345D">
            <w:pPr>
              <w:pStyle w:val="Zkratky1"/>
              <w:rPr>
                <w:rFonts w:ascii="Verdana" w:hAnsi="Verdana"/>
                <w:lang w:val="en-GB"/>
              </w:rPr>
            </w:pPr>
            <w:r w:rsidRPr="008B5A68">
              <w:rPr>
                <w:rFonts w:ascii="Verdana" w:hAnsi="Verdana"/>
                <w:lang w:val="en-GB"/>
              </w:rPr>
              <w:t>STC</w:t>
            </w:r>
          </w:p>
        </w:tc>
        <w:tc>
          <w:tcPr>
            <w:tcW w:w="7452" w:type="dxa"/>
            <w:tcMar>
              <w:top w:w="28" w:type="dxa"/>
              <w:left w:w="0" w:type="dxa"/>
              <w:bottom w:w="28" w:type="dxa"/>
              <w:right w:w="0" w:type="dxa"/>
            </w:tcMar>
            <w:vAlign w:val="center"/>
          </w:tcPr>
          <w:p w14:paraId="2F598481" w14:textId="77777777" w:rsidR="00BC3E44" w:rsidRPr="008B5A68" w:rsidRDefault="00BC3E44" w:rsidP="00B3345D">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Zvláštní technické podmínky</w:t>
            </w:r>
          </w:p>
          <w:p w14:paraId="14A73A77" w14:textId="183D2853" w:rsidR="008E2167" w:rsidRPr="008B5A68" w:rsidRDefault="008E2167" w:rsidP="00B3345D">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lang w:val="en-GB" w:eastAsia="en-GB" w:bidi="en-GB"/>
              </w:rPr>
              <w:t>Special technical conditions</w:t>
            </w:r>
          </w:p>
        </w:tc>
      </w:tr>
      <w:tr w:rsidR="00D0529F" w:rsidRPr="008B5A68" w14:paraId="3A60FD6A" w14:textId="77777777" w:rsidTr="00275D5E">
        <w:trPr>
          <w:trHeight w:val="389"/>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center"/>
          </w:tcPr>
          <w:p w14:paraId="3A5C8101" w14:textId="1A1CBF7D" w:rsidR="00BC3E44" w:rsidRPr="008B5A68" w:rsidRDefault="00D0529F" w:rsidP="00D0529F">
            <w:pPr>
              <w:pStyle w:val="Zkratky1"/>
              <w:rPr>
                <w:rFonts w:ascii="Verdana" w:hAnsi="Verdana"/>
                <w:lang w:val="en-GB"/>
              </w:rPr>
            </w:pPr>
            <w:r w:rsidRPr="008B5A68">
              <w:rPr>
                <w:rFonts w:ascii="Verdana" w:eastAsia="Verdana" w:hAnsi="Verdana" w:cs="Verdana"/>
                <w:lang w:val="en-GB" w:bidi="en-GB"/>
              </w:rPr>
              <w:t>IPF</w:t>
            </w:r>
          </w:p>
        </w:tc>
        <w:tc>
          <w:tcPr>
            <w:tcW w:w="7452" w:type="dxa"/>
            <w:tcMar>
              <w:top w:w="28" w:type="dxa"/>
              <w:left w:w="0" w:type="dxa"/>
              <w:bottom w:w="28" w:type="dxa"/>
              <w:right w:w="0" w:type="dxa"/>
            </w:tcMar>
            <w:vAlign w:val="center"/>
          </w:tcPr>
          <w:p w14:paraId="09CDE1ED" w14:textId="5BEAF148" w:rsidR="00BC3E44" w:rsidRPr="008B5A68" w:rsidRDefault="00D0529F">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eastAsia="Verdana" w:hAnsi="Verdana" w:cs="Verdana"/>
                <w:lang w:val="en-GB" w:bidi="en-GB"/>
              </w:rPr>
              <w:t>Investment Project File</w:t>
            </w:r>
          </w:p>
        </w:tc>
      </w:tr>
      <w:tr w:rsidR="00D0529F" w:rsidRPr="008B5A68" w14:paraId="7F143ED5" w14:textId="77777777" w:rsidTr="00275D5E">
        <w:trPr>
          <w:trHeight w:val="389"/>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center"/>
          </w:tcPr>
          <w:p w14:paraId="3BA5A7AF" w14:textId="071DAEB8" w:rsidR="00D0529F" w:rsidRPr="008B5A68" w:rsidRDefault="00D0529F" w:rsidP="00D0529F">
            <w:pPr>
              <w:pStyle w:val="Zkratky1"/>
              <w:rPr>
                <w:rFonts w:ascii="Verdana" w:hAnsi="Verdana"/>
                <w:lang w:val="en-GB"/>
              </w:rPr>
            </w:pPr>
            <w:r w:rsidRPr="008B5A68">
              <w:rPr>
                <w:rFonts w:ascii="Verdana" w:hAnsi="Verdana"/>
                <w:lang w:val="en-GB"/>
              </w:rPr>
              <w:t>ŽST</w:t>
            </w:r>
          </w:p>
        </w:tc>
        <w:tc>
          <w:tcPr>
            <w:tcW w:w="7452" w:type="dxa"/>
            <w:tcMar>
              <w:top w:w="28" w:type="dxa"/>
              <w:left w:w="0" w:type="dxa"/>
              <w:bottom w:w="28" w:type="dxa"/>
              <w:right w:w="0" w:type="dxa"/>
            </w:tcMar>
            <w:vAlign w:val="center"/>
          </w:tcPr>
          <w:p w14:paraId="7D40C9BF" w14:textId="77777777" w:rsidR="00D0529F" w:rsidRPr="008B5A68" w:rsidRDefault="00D0529F" w:rsidP="00D0529F">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železniční stanice</w:t>
            </w:r>
          </w:p>
          <w:p w14:paraId="5D1EBBB7" w14:textId="09482586" w:rsidR="008E2167" w:rsidRPr="008B5A68" w:rsidRDefault="008E2167" w:rsidP="00D0529F">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Railway station</w:t>
            </w:r>
          </w:p>
        </w:tc>
      </w:tr>
    </w:tbl>
    <w:p w14:paraId="286EFB09" w14:textId="77777777" w:rsidR="00041EC8" w:rsidRPr="008B5A68" w:rsidRDefault="00041EC8" w:rsidP="0014196F">
      <w:pPr>
        <w:rPr>
          <w:rFonts w:ascii="Verdana" w:hAnsi="Verdana"/>
          <w:lang w:val="en-GB"/>
        </w:rPr>
      </w:pPr>
    </w:p>
    <w:p w14:paraId="44A152D3" w14:textId="77777777" w:rsidR="00826B7B" w:rsidRPr="008B5A68" w:rsidRDefault="00826B7B" w:rsidP="0014196F">
      <w:pPr>
        <w:rPr>
          <w:rFonts w:ascii="Verdana" w:hAnsi="Verdana"/>
          <w:lang w:val="en-GB"/>
        </w:rPr>
      </w:pPr>
      <w:r w:rsidRPr="008B5A68">
        <w:rPr>
          <w:rFonts w:ascii="Verdana" w:eastAsia="Verdana" w:hAnsi="Verdana" w:cs="Verdana"/>
          <w:lang w:val="en-GB" w:bidi="en-GB"/>
        </w:rPr>
        <w:br w:type="page"/>
      </w:r>
    </w:p>
    <w:p w14:paraId="741D7563" w14:textId="77777777" w:rsidR="008E2167" w:rsidRPr="008B5A68" w:rsidRDefault="008E2167" w:rsidP="008E2167">
      <w:pPr>
        <w:pStyle w:val="Nadpis2-1"/>
        <w:rPr>
          <w:lang w:val="en-GB"/>
        </w:rPr>
      </w:pPr>
      <w:bookmarkStart w:id="0" w:name="_Toc49524781"/>
      <w:bookmarkStart w:id="1" w:name="_Ref433028040"/>
      <w:r w:rsidRPr="008B5A68">
        <w:rPr>
          <w:lang w:val="en-GB"/>
        </w:rPr>
        <w:lastRenderedPageBreak/>
        <w:t>SPECIFICATIONS OF THE SUBJECT OF THE WORK</w:t>
      </w:r>
      <w:bookmarkEnd w:id="0"/>
    </w:p>
    <w:p w14:paraId="5DF2132A" w14:textId="25EEAE65" w:rsidR="00115150" w:rsidRPr="008B5A68" w:rsidRDefault="008E2167" w:rsidP="00115B1E">
      <w:pPr>
        <w:pStyle w:val="Nadpis2-2"/>
        <w:rPr>
          <w:lang w:val="en-GB"/>
        </w:rPr>
      </w:pPr>
      <w:bookmarkStart w:id="2" w:name="_Toc49524782"/>
      <w:r w:rsidRPr="008B5A68">
        <w:rPr>
          <w:lang w:val="en-GB" w:eastAsia="en-GB" w:bidi="en-GB"/>
        </w:rPr>
        <w:t>Main Subject-matter of the Public Contract (the Work)</w:t>
      </w:r>
      <w:bookmarkStart w:id="3" w:name="_Toc49524756"/>
      <w:bookmarkEnd w:id="2"/>
      <w:bookmarkEnd w:id="3"/>
    </w:p>
    <w:p w14:paraId="3369BD66" w14:textId="0322D240" w:rsidR="00FB60D2" w:rsidRPr="008B5A68" w:rsidRDefault="00FB60D2" w:rsidP="00AD674B">
      <w:pPr>
        <w:pStyle w:val="Text2-1"/>
        <w:rPr>
          <w:rStyle w:val="Text2-1Char"/>
          <w:rFonts w:ascii="Verdana" w:hAnsi="Verdana"/>
          <w:lang w:val="en-GB"/>
        </w:rPr>
      </w:pPr>
      <w:r w:rsidRPr="008B5A68">
        <w:rPr>
          <w:rStyle w:val="Text2-1Char"/>
          <w:rFonts w:ascii="Verdana" w:eastAsia="Verdana" w:hAnsi="Verdana" w:cs="Verdana"/>
          <w:lang w:val="en-GB" w:bidi="en-GB"/>
        </w:rPr>
        <w:t>The main subject of performance is the execution of the Work consisting in the preparation of:</w:t>
      </w:r>
    </w:p>
    <w:p w14:paraId="2CB8568B" w14:textId="17999988" w:rsidR="00601FC9" w:rsidRPr="008B5A68" w:rsidRDefault="00FB60D2" w:rsidP="00AD674B">
      <w:pPr>
        <w:pStyle w:val="Odstavecseseznamem"/>
        <w:numPr>
          <w:ilvl w:val="0"/>
          <w:numId w:val="20"/>
        </w:numPr>
        <w:spacing w:after="120"/>
        <w:contextualSpacing w:val="0"/>
        <w:jc w:val="both"/>
        <w:rPr>
          <w:rFonts w:ascii="Verdana" w:hAnsi="Verdana"/>
          <w:lang w:val="en-GB"/>
        </w:rPr>
      </w:pPr>
      <w:r w:rsidRPr="008B5A68">
        <w:rPr>
          <w:rFonts w:ascii="Verdana" w:eastAsia="Verdana" w:hAnsi="Verdana" w:cs="Verdana"/>
          <w:lang w:val="en-GB" w:bidi="en-GB"/>
        </w:rPr>
        <w:t>construction documentation "RS 1 HSL Prosenice – Ostrava-Svinov, Part I</w:t>
      </w:r>
      <w:r w:rsidR="00275D5E">
        <w:rPr>
          <w:rFonts w:ascii="Verdana" w:eastAsia="Verdana" w:hAnsi="Verdana" w:cs="Verdana"/>
          <w:lang w:val="en-GB" w:bidi="en-GB"/>
        </w:rPr>
        <w:t>I</w:t>
      </w:r>
      <w:r w:rsidRPr="008B5A68">
        <w:rPr>
          <w:rFonts w:ascii="Verdana" w:eastAsia="Verdana" w:hAnsi="Verdana" w:cs="Verdana"/>
          <w:lang w:val="en-GB" w:bidi="en-GB"/>
        </w:rPr>
        <w:t xml:space="preserve">, Hranice </w:t>
      </w:r>
      <w:proofErr w:type="spellStart"/>
      <w:r w:rsidRPr="008B5A68">
        <w:rPr>
          <w:rFonts w:ascii="Verdana" w:eastAsia="Verdana" w:hAnsi="Verdana" w:cs="Verdana"/>
          <w:lang w:val="en-GB" w:bidi="en-GB"/>
        </w:rPr>
        <w:t>na</w:t>
      </w:r>
      <w:proofErr w:type="spellEnd"/>
      <w:r w:rsidR="00275D5E">
        <w:rPr>
          <w:rFonts w:ascii="Verdana" w:eastAsia="Verdana" w:hAnsi="Verdana" w:cs="Verdana"/>
          <w:lang w:val="en-GB" w:bidi="en-GB"/>
        </w:rPr>
        <w:t> </w:t>
      </w:r>
      <w:r w:rsidRPr="008B5A68">
        <w:rPr>
          <w:rFonts w:ascii="Verdana" w:eastAsia="Verdana" w:hAnsi="Verdana" w:cs="Verdana"/>
          <w:lang w:val="en-GB" w:bidi="en-GB"/>
        </w:rPr>
        <w:t>Moravě</w:t>
      </w:r>
      <w:r w:rsidR="00275D5E">
        <w:rPr>
          <w:rFonts w:ascii="Verdana" w:eastAsia="Verdana" w:hAnsi="Verdana" w:cs="Verdana"/>
          <w:lang w:val="en-GB" w:bidi="en-GB"/>
        </w:rPr>
        <w:t xml:space="preserve"> – Ostrava-Svinov</w:t>
      </w:r>
      <w:r w:rsidRPr="008B5A68">
        <w:rPr>
          <w:rFonts w:ascii="Verdana" w:eastAsia="Verdana" w:hAnsi="Verdana" w:cs="Verdana"/>
          <w:lang w:val="en-GB" w:bidi="en-GB"/>
        </w:rPr>
        <w:t xml:space="preserve">" in the details of the documentation for issuing a decision on the location of the railway construction according to Annex No. 3 of Decree No. 499/2006 Coll., on Construction Documentation, as amended, the Construction Act No. 183/2006 Coll., as amended, including the provision of the necessary documents, surveys for the preparation of the pre-project documentation and the elaboration of a preliminary engineering geological survey according to Czech Technical Standard P 73 1005 IG surveys for the pre-project documentation in the stage for zoning decisions (DZD). Biological survey and its evaluation is not a part of the DZD assignment. </w:t>
      </w:r>
    </w:p>
    <w:p w14:paraId="0FFF8487" w14:textId="6C635B29" w:rsidR="00FB60D2" w:rsidRPr="008B5A68" w:rsidRDefault="00EB6DC9" w:rsidP="00AD674B">
      <w:pPr>
        <w:pStyle w:val="Odstavecseseznamem"/>
        <w:numPr>
          <w:ilvl w:val="0"/>
          <w:numId w:val="20"/>
        </w:numPr>
        <w:spacing w:after="120"/>
        <w:contextualSpacing w:val="0"/>
        <w:jc w:val="both"/>
        <w:rPr>
          <w:rFonts w:ascii="Verdana" w:hAnsi="Verdana"/>
          <w:lang w:val="en-GB"/>
        </w:rPr>
      </w:pPr>
      <w:r w:rsidRPr="008B5A68">
        <w:rPr>
          <w:rFonts w:ascii="Verdana" w:eastAsia="Verdana" w:hAnsi="Verdana" w:cs="Verdana"/>
          <w:lang w:val="en-GB" w:bidi="en-GB"/>
        </w:rPr>
        <w:t xml:space="preserve">EIA documentation of the construction "RS 1 HSL Prosenice – Ostrava-Svinov, Part </w:t>
      </w:r>
      <w:r w:rsidR="00275D5E">
        <w:rPr>
          <w:rFonts w:ascii="Verdana" w:eastAsia="Verdana" w:hAnsi="Verdana" w:cs="Verdana"/>
          <w:lang w:val="en-GB" w:bidi="en-GB"/>
        </w:rPr>
        <w:t>I</w:t>
      </w:r>
      <w:r w:rsidRPr="008B5A68">
        <w:rPr>
          <w:rFonts w:ascii="Verdana" w:eastAsia="Verdana" w:hAnsi="Verdana" w:cs="Verdana"/>
          <w:lang w:val="en-GB" w:bidi="en-GB"/>
        </w:rPr>
        <w:t xml:space="preserve">I, </w:t>
      </w:r>
      <w:r w:rsidR="00275D5E">
        <w:rPr>
          <w:rFonts w:ascii="Verdana" w:eastAsia="Verdana" w:hAnsi="Verdana" w:cs="Verdana"/>
          <w:lang w:val="en-GB" w:bidi="en-GB"/>
        </w:rPr>
        <w:t>H</w:t>
      </w:r>
      <w:r w:rsidRPr="008B5A68">
        <w:rPr>
          <w:rFonts w:ascii="Verdana" w:eastAsia="Verdana" w:hAnsi="Verdana" w:cs="Verdana"/>
          <w:lang w:val="en-GB" w:bidi="en-GB"/>
        </w:rPr>
        <w:t xml:space="preserve">ranice </w:t>
      </w:r>
      <w:proofErr w:type="spellStart"/>
      <w:r w:rsidRPr="008B5A68">
        <w:rPr>
          <w:rFonts w:ascii="Verdana" w:eastAsia="Verdana" w:hAnsi="Verdana" w:cs="Verdana"/>
          <w:lang w:val="en-GB" w:bidi="en-GB"/>
        </w:rPr>
        <w:t>na</w:t>
      </w:r>
      <w:proofErr w:type="spellEnd"/>
      <w:r w:rsidRPr="008B5A68">
        <w:rPr>
          <w:rFonts w:ascii="Verdana" w:eastAsia="Verdana" w:hAnsi="Verdana" w:cs="Verdana"/>
          <w:lang w:val="en-GB" w:bidi="en-GB"/>
        </w:rPr>
        <w:t xml:space="preserve"> Moravě</w:t>
      </w:r>
      <w:r w:rsidR="00275D5E">
        <w:rPr>
          <w:rFonts w:ascii="Verdana" w:eastAsia="Verdana" w:hAnsi="Verdana" w:cs="Verdana"/>
          <w:lang w:val="en-GB" w:bidi="en-GB"/>
        </w:rPr>
        <w:t xml:space="preserve"> – Ostrava-Svinov</w:t>
      </w:r>
      <w:r w:rsidRPr="008B5A68">
        <w:rPr>
          <w:rFonts w:ascii="Verdana" w:eastAsia="Verdana" w:hAnsi="Verdana" w:cs="Verdana"/>
          <w:lang w:val="en-GB" w:bidi="en-GB"/>
        </w:rPr>
        <w:t>" according to Act No. 100/2001 Coll., on Environmental Impact Assessment and on Amendments to Certain Related Acts (the Environmental Impact Assessment Act), as amended, and preparation of the application for issuance of a binding EIA opinion.</w:t>
      </w:r>
    </w:p>
    <w:p w14:paraId="6CC50A0D" w14:textId="77777777" w:rsidR="008E2167" w:rsidRPr="008B5A68" w:rsidRDefault="008E2167" w:rsidP="008E2167">
      <w:pPr>
        <w:pStyle w:val="Text2-1"/>
        <w:rPr>
          <w:rStyle w:val="Text2-1Char"/>
          <w:lang w:val="en-GB"/>
        </w:rPr>
      </w:pPr>
      <w:r w:rsidRPr="008B5A68">
        <w:rPr>
          <w:rStyle w:val="Text2-1Char"/>
          <w:lang w:val="en-GB" w:eastAsia="en-GB" w:bidi="en-GB"/>
        </w:rPr>
        <w:t>The main subject-matter of performance according to Article 1.1.1 a) of these STC is the preparation of documentation in the details of the documentation for the decision on the location of the railroad construction, in the extent possible without the execution of the additional performance, this means pursuant to Annex 3 to Decree No. 499/2006 Coll., on construction documentation, as amended, except documents of sub-Sections 1, 3 and 5 of the Section on the Documents in Annex 3 and the implementation of possible objections and comments arising from such documents.</w:t>
      </w:r>
    </w:p>
    <w:p w14:paraId="5E1F8138" w14:textId="1B9E6D0B" w:rsidR="008E2167" w:rsidRPr="008B5A68" w:rsidRDefault="008E2167" w:rsidP="00275D5E">
      <w:pPr>
        <w:pStyle w:val="Text2-1"/>
        <w:rPr>
          <w:rStyle w:val="Text2-1Char"/>
          <w:lang w:val="en-GB"/>
        </w:rPr>
      </w:pPr>
      <w:r w:rsidRPr="008B5A68">
        <w:rPr>
          <w:rStyle w:val="Text2-1Char"/>
          <w:lang w:val="en-GB" w:eastAsia="en-GB" w:bidi="en-GB"/>
        </w:rPr>
        <w:t xml:space="preserve">The documentation according Article 1.1.1 a) of these STC will be prepared in such a way that the technical solution is clear; that technical solution, in a further specification as part of the planning permit documentation and implementation documentation, shall not require a different layout scope for its execution compared to the planning permit documentation. At the same time, the future investment costs of the construction must be clear from the documentation and it shall contain the budget and the evaluation of economic efficiency. </w:t>
      </w:r>
      <w:r w:rsidR="00275D5E" w:rsidRPr="00275D5E">
        <w:rPr>
          <w:rStyle w:val="Text2-1Char"/>
          <w:lang w:val="en-GB" w:eastAsia="en-GB" w:bidi="en-GB"/>
        </w:rPr>
        <w:t>The RAMS assessment will also be processed, i.e. the setting and assessment of the overall concept of the new construction of the high-speed railway line section from the point of view of its reliability, availability, maintainability and safety.</w:t>
      </w:r>
    </w:p>
    <w:p w14:paraId="79AD1BC7" w14:textId="77777777" w:rsidR="008E2167" w:rsidRPr="008B5A68" w:rsidRDefault="008E2167" w:rsidP="008E2167">
      <w:pPr>
        <w:pStyle w:val="Text2-1"/>
        <w:rPr>
          <w:rStyle w:val="Text2-1Char"/>
          <w:lang w:val="en-GB"/>
        </w:rPr>
      </w:pPr>
      <w:r w:rsidRPr="008B5A68">
        <w:rPr>
          <w:rStyle w:val="Text2-1Char"/>
          <w:lang w:val="en-GB" w:eastAsia="en-GB" w:bidi="en-GB"/>
        </w:rPr>
        <w:t>Further specification of the subject-matter of performance of the public procurement is provided in other parts of the tender documentation, especially in the Contract for Work and its annexes, which constitute Part 2 of the tender documentation.</w:t>
      </w:r>
    </w:p>
    <w:p w14:paraId="49B72913" w14:textId="77777777" w:rsidR="008E2167" w:rsidRPr="008B5A68" w:rsidRDefault="008E2167" w:rsidP="008E2167">
      <w:pPr>
        <w:pStyle w:val="Nadpis2-2"/>
        <w:rPr>
          <w:lang w:val="en-GB"/>
        </w:rPr>
      </w:pPr>
      <w:bookmarkStart w:id="4" w:name="_Toc49524783"/>
      <w:r w:rsidRPr="008B5A68">
        <w:rPr>
          <w:lang w:val="en-GB"/>
        </w:rPr>
        <w:t>Main Objectives of the Project</w:t>
      </w:r>
      <w:bookmarkStart w:id="5" w:name="_Toc49524757"/>
      <w:bookmarkEnd w:id="4"/>
      <w:bookmarkEnd w:id="5"/>
    </w:p>
    <w:p w14:paraId="72A171E7" w14:textId="586B987C" w:rsidR="00FB6D10" w:rsidRPr="008B5A68" w:rsidRDefault="005A2D88" w:rsidP="008E2167">
      <w:pPr>
        <w:pStyle w:val="Text2-1"/>
        <w:rPr>
          <w:rFonts w:ascii="Verdana" w:hAnsi="Verdana"/>
          <w:lang w:val="en-GB"/>
        </w:rPr>
      </w:pPr>
      <w:r w:rsidRPr="008B5A68">
        <w:rPr>
          <w:rFonts w:ascii="Verdana" w:eastAsia="Verdana" w:hAnsi="Verdana" w:cs="Verdana"/>
          <w:lang w:val="en-GB" w:bidi="en-GB"/>
        </w:rPr>
        <w:t xml:space="preserve">The main goal and content of the Work is to design, within the concept of Rapid Service, a feasible solution to satisfy future transport demand between Prague and Ostrava, i.e. </w:t>
      </w:r>
      <w:r w:rsidRPr="00275D5E">
        <w:rPr>
          <w:rFonts w:ascii="Verdana" w:eastAsia="Verdana" w:hAnsi="Verdana" w:cs="Verdana"/>
          <w:b/>
          <w:lang w:val="en-GB" w:bidi="en-GB"/>
        </w:rPr>
        <w:t xml:space="preserve">a new high-speed line in the Hranice </w:t>
      </w:r>
      <w:proofErr w:type="spellStart"/>
      <w:r w:rsidRPr="00275D5E">
        <w:rPr>
          <w:rFonts w:ascii="Verdana" w:eastAsia="Verdana" w:hAnsi="Verdana" w:cs="Verdana"/>
          <w:b/>
          <w:lang w:val="en-GB" w:bidi="en-GB"/>
        </w:rPr>
        <w:t>na</w:t>
      </w:r>
      <w:proofErr w:type="spellEnd"/>
      <w:r w:rsidRPr="00275D5E">
        <w:rPr>
          <w:rFonts w:ascii="Verdana" w:eastAsia="Verdana" w:hAnsi="Verdana" w:cs="Verdana"/>
          <w:b/>
          <w:lang w:val="en-GB" w:bidi="en-GB"/>
        </w:rPr>
        <w:t xml:space="preserve"> Moravě </w:t>
      </w:r>
      <w:r w:rsidR="00275D5E" w:rsidRPr="00275D5E">
        <w:rPr>
          <w:rFonts w:ascii="Verdana" w:eastAsia="Verdana" w:hAnsi="Verdana" w:cs="Verdana"/>
          <w:b/>
          <w:lang w:val="en-GB" w:bidi="en-GB"/>
        </w:rPr>
        <w:t xml:space="preserve">– Ostrava-Svinov </w:t>
      </w:r>
      <w:r w:rsidRPr="00275D5E">
        <w:rPr>
          <w:rFonts w:ascii="Verdana" w:eastAsia="Verdana" w:hAnsi="Verdana" w:cs="Verdana"/>
          <w:b/>
          <w:lang w:val="en-GB" w:bidi="en-GB"/>
        </w:rPr>
        <w:t xml:space="preserve">section, </w:t>
      </w:r>
      <w:r w:rsidRPr="008B5A68">
        <w:rPr>
          <w:rFonts w:ascii="Verdana" w:eastAsia="Verdana" w:hAnsi="Verdana" w:cs="Verdana"/>
          <w:lang w:val="en-GB" w:bidi="en-GB"/>
        </w:rPr>
        <w:t>which is a part of the rail "RS 1 HSL Prosenice – Ostrava-Svinov“.</w:t>
      </w:r>
    </w:p>
    <w:p w14:paraId="369B8DAD" w14:textId="7D5250C0" w:rsidR="001542EA" w:rsidRPr="008B5A68" w:rsidRDefault="00FB6D10" w:rsidP="00275D5E">
      <w:pPr>
        <w:pStyle w:val="Text2-1"/>
        <w:rPr>
          <w:lang w:val="en-GB"/>
        </w:rPr>
      </w:pPr>
      <w:r w:rsidRPr="008B5A68">
        <w:rPr>
          <w:lang w:val="en-GB" w:bidi="en-GB"/>
        </w:rPr>
        <w:t xml:space="preserve">The Construction also includes connection to the existing infrastructure, </w:t>
      </w:r>
      <w:r w:rsidR="00275D5E" w:rsidRPr="00275D5E">
        <w:rPr>
          <w:rFonts w:ascii="Verdana" w:eastAsia="Verdana" w:hAnsi="Verdana" w:cs="Verdana"/>
          <w:lang w:val="en-GB" w:bidi="en-GB"/>
        </w:rPr>
        <w:t xml:space="preserve">modifications </w:t>
      </w:r>
      <w:r w:rsidR="00275D5E">
        <w:rPr>
          <w:rFonts w:ascii="Verdana" w:eastAsia="Verdana" w:hAnsi="Verdana" w:cs="Verdana"/>
          <w:lang w:val="en-GB" w:bidi="en-GB"/>
        </w:rPr>
        <w:t xml:space="preserve">of the </w:t>
      </w:r>
      <w:r w:rsidR="00275D5E" w:rsidRPr="008B5A68">
        <w:rPr>
          <w:lang w:val="en-GB" w:bidi="en-GB"/>
        </w:rPr>
        <w:t>existing</w:t>
      </w:r>
      <w:r w:rsidR="00275D5E">
        <w:rPr>
          <w:rFonts w:ascii="Verdana" w:eastAsia="Verdana" w:hAnsi="Verdana" w:cs="Verdana"/>
          <w:lang w:val="en-GB" w:bidi="en-GB"/>
        </w:rPr>
        <w:t xml:space="preserve"> infrastructure, </w:t>
      </w:r>
      <w:r w:rsidRPr="008B5A68">
        <w:rPr>
          <w:lang w:val="en-GB" w:bidi="en-GB"/>
        </w:rPr>
        <w:t>connection to the connecting sections of the HSL and construction of the accompanying infrastructure:</w:t>
      </w:r>
    </w:p>
    <w:p w14:paraId="3DA7D2F3" w14:textId="5CE8A233" w:rsidR="00EB6DC9" w:rsidRPr="008213FB" w:rsidRDefault="00A72CC9" w:rsidP="008213FB">
      <w:pPr>
        <w:pStyle w:val="Odstavec1-1a"/>
        <w:numPr>
          <w:ilvl w:val="0"/>
          <w:numId w:val="22"/>
        </w:numPr>
        <w:rPr>
          <w:lang w:val="en-GB"/>
        </w:rPr>
      </w:pPr>
      <w:r w:rsidRPr="008213FB">
        <w:rPr>
          <w:lang w:val="en-GB" w:bidi="en-GB"/>
        </w:rPr>
        <w:t xml:space="preserve">connection of the HSL </w:t>
      </w:r>
      <w:r w:rsidR="008213FB" w:rsidRPr="008213FB">
        <w:rPr>
          <w:lang w:val="en-GB" w:bidi="en-GB"/>
        </w:rPr>
        <w:t xml:space="preserve">in the direction of </w:t>
      </w:r>
      <w:r w:rsidRPr="008213FB">
        <w:rPr>
          <w:lang w:val="en-GB" w:bidi="en-GB"/>
        </w:rPr>
        <w:t xml:space="preserve">the </w:t>
      </w:r>
      <w:r w:rsidR="008213FB" w:rsidRPr="008213FB">
        <w:rPr>
          <w:lang w:val="en-GB" w:bidi="en-GB"/>
        </w:rPr>
        <w:t xml:space="preserve">Hranice </w:t>
      </w:r>
      <w:proofErr w:type="spellStart"/>
      <w:r w:rsidR="008213FB" w:rsidRPr="008213FB">
        <w:rPr>
          <w:lang w:val="en-GB" w:bidi="en-GB"/>
        </w:rPr>
        <w:t>na</w:t>
      </w:r>
      <w:proofErr w:type="spellEnd"/>
      <w:r w:rsidR="008213FB" w:rsidRPr="008213FB">
        <w:rPr>
          <w:lang w:val="en-GB" w:bidi="en-GB"/>
        </w:rPr>
        <w:t xml:space="preserve"> Moravě </w:t>
      </w:r>
      <w:r w:rsidRPr="008213FB">
        <w:rPr>
          <w:lang w:val="en-GB" w:bidi="en-GB"/>
        </w:rPr>
        <w:t>Railway station</w:t>
      </w:r>
      <w:r w:rsidR="008213FB" w:rsidRPr="008213FB">
        <w:rPr>
          <w:lang w:val="en-GB" w:bidi="en-GB"/>
        </w:rPr>
        <w:t xml:space="preserve"> from the north to the railway line section Hranice </w:t>
      </w:r>
      <w:proofErr w:type="spellStart"/>
      <w:r w:rsidR="008213FB" w:rsidRPr="008213FB">
        <w:rPr>
          <w:lang w:val="en-GB" w:bidi="en-GB"/>
        </w:rPr>
        <w:t>na</w:t>
      </w:r>
      <w:proofErr w:type="spellEnd"/>
      <w:r w:rsidR="008213FB" w:rsidRPr="008213FB">
        <w:rPr>
          <w:lang w:val="en-GB" w:bidi="en-GB"/>
        </w:rPr>
        <w:t xml:space="preserve"> Moravě - </w:t>
      </w:r>
      <w:proofErr w:type="spellStart"/>
      <w:r w:rsidR="008213FB" w:rsidRPr="008213FB">
        <w:rPr>
          <w:lang w:val="en-GB" w:bidi="en-GB"/>
        </w:rPr>
        <w:t>Polom</w:t>
      </w:r>
      <w:proofErr w:type="spellEnd"/>
      <w:r w:rsidRPr="008213FB">
        <w:rPr>
          <w:lang w:val="en-GB" w:bidi="en-GB"/>
        </w:rPr>
        <w:t xml:space="preserve">, including </w:t>
      </w:r>
      <w:r w:rsidR="008213FB" w:rsidRPr="008213FB">
        <w:rPr>
          <w:lang w:val="en-GB" w:bidi="en-GB"/>
        </w:rPr>
        <w:t xml:space="preserve">necessary temporary modifications in the inter-station railway line section and any necessary and temporary modifications (especially technological) of the subsystems at the Hranice </w:t>
      </w:r>
      <w:proofErr w:type="spellStart"/>
      <w:r w:rsidR="008213FB" w:rsidRPr="008213FB">
        <w:rPr>
          <w:lang w:val="en-GB" w:bidi="en-GB"/>
        </w:rPr>
        <w:t>na</w:t>
      </w:r>
      <w:proofErr w:type="spellEnd"/>
      <w:r w:rsidR="008213FB" w:rsidRPr="008213FB">
        <w:rPr>
          <w:lang w:val="en-GB" w:bidi="en-GB"/>
        </w:rPr>
        <w:t xml:space="preserve"> Moravě </w:t>
      </w:r>
      <w:r w:rsidR="008213FB">
        <w:rPr>
          <w:lang w:val="en-GB" w:bidi="en-GB"/>
        </w:rPr>
        <w:t>R</w:t>
      </w:r>
      <w:r w:rsidR="008213FB" w:rsidRPr="008213FB">
        <w:rPr>
          <w:lang w:val="en-GB" w:bidi="en-GB"/>
        </w:rPr>
        <w:t>ailway station</w:t>
      </w:r>
      <w:r w:rsidR="008213FB">
        <w:rPr>
          <w:lang w:val="en-GB" w:bidi="en-GB"/>
        </w:rPr>
        <w:t>,</w:t>
      </w:r>
      <w:r w:rsidR="008213FB" w:rsidRPr="008213FB">
        <w:rPr>
          <w:lang w:val="en-GB" w:bidi="en-GB"/>
        </w:rPr>
        <w:t xml:space="preserve"> in the event that the construction </w:t>
      </w:r>
      <w:r w:rsidR="008213FB" w:rsidRPr="008213FB">
        <w:rPr>
          <w:lang w:val="en-GB" w:bidi="en-GB"/>
        </w:rPr>
        <w:lastRenderedPageBreak/>
        <w:t>of</w:t>
      </w:r>
      <w:r w:rsidR="008213FB">
        <w:rPr>
          <w:lang w:val="en-GB" w:bidi="en-GB"/>
        </w:rPr>
        <w:t> </w:t>
      </w:r>
      <w:r w:rsidR="008213FB" w:rsidRPr="008213FB">
        <w:rPr>
          <w:lang w:val="en-GB" w:bidi="en-GB"/>
        </w:rPr>
        <w:t>the</w:t>
      </w:r>
      <w:r w:rsidR="008213FB">
        <w:rPr>
          <w:lang w:val="en-GB" w:bidi="en-GB"/>
        </w:rPr>
        <w:t> </w:t>
      </w:r>
      <w:r w:rsidR="008213FB" w:rsidRPr="008213FB">
        <w:rPr>
          <w:lang w:val="en-GB" w:bidi="en-GB"/>
        </w:rPr>
        <w:t>connection would take place in advance b</w:t>
      </w:r>
      <w:r w:rsidR="008213FB">
        <w:rPr>
          <w:lang w:val="en-GB" w:bidi="en-GB"/>
        </w:rPr>
        <w:t>efore the reconstruction of the </w:t>
      </w:r>
      <w:r w:rsidR="008213FB" w:rsidRPr="008213FB">
        <w:rPr>
          <w:lang w:val="en-GB" w:bidi="en-GB"/>
        </w:rPr>
        <w:t xml:space="preserve">Hranice </w:t>
      </w:r>
      <w:proofErr w:type="spellStart"/>
      <w:r w:rsidR="008213FB" w:rsidRPr="008213FB">
        <w:rPr>
          <w:lang w:val="en-GB" w:bidi="en-GB"/>
        </w:rPr>
        <w:t>na</w:t>
      </w:r>
      <w:proofErr w:type="spellEnd"/>
      <w:r w:rsidR="008213FB" w:rsidRPr="008213FB">
        <w:rPr>
          <w:lang w:val="en-GB" w:bidi="en-GB"/>
        </w:rPr>
        <w:t xml:space="preserve"> Moravě </w:t>
      </w:r>
      <w:r w:rsidR="008213FB">
        <w:rPr>
          <w:lang w:val="en-GB" w:bidi="en-GB"/>
        </w:rPr>
        <w:t>R</w:t>
      </w:r>
      <w:r w:rsidR="008213FB" w:rsidRPr="008213FB">
        <w:rPr>
          <w:lang w:val="en-GB" w:bidi="en-GB"/>
        </w:rPr>
        <w:t>ailway station;</w:t>
      </w:r>
    </w:p>
    <w:p w14:paraId="74EC9835" w14:textId="77F637FF" w:rsidR="008213FB" w:rsidRDefault="008213FB" w:rsidP="008213FB">
      <w:pPr>
        <w:pStyle w:val="Odstavec1-1a"/>
        <w:rPr>
          <w:lang w:val="en-GB"/>
        </w:rPr>
      </w:pPr>
      <w:r w:rsidRPr="008213FB">
        <w:rPr>
          <w:lang w:val="en-GB"/>
        </w:rPr>
        <w:t>connection of</w:t>
      </w:r>
      <w:r>
        <w:rPr>
          <w:lang w:val="en-GB"/>
        </w:rPr>
        <w:t xml:space="preserve"> the HSL to</w:t>
      </w:r>
      <w:r w:rsidRPr="008213FB">
        <w:rPr>
          <w:lang w:val="en-GB"/>
        </w:rPr>
        <w:t xml:space="preserve"> </w:t>
      </w:r>
      <w:r>
        <w:rPr>
          <w:lang w:val="en-GB"/>
        </w:rPr>
        <w:t xml:space="preserve">the </w:t>
      </w:r>
      <w:proofErr w:type="spellStart"/>
      <w:r w:rsidRPr="008213FB">
        <w:rPr>
          <w:lang w:val="en-GB"/>
        </w:rPr>
        <w:t>Polanka</w:t>
      </w:r>
      <w:proofErr w:type="spellEnd"/>
      <w:r w:rsidRPr="008213FB">
        <w:rPr>
          <w:lang w:val="en-GB"/>
        </w:rPr>
        <w:t xml:space="preserve"> </w:t>
      </w:r>
      <w:proofErr w:type="spellStart"/>
      <w:r w:rsidRPr="008213FB">
        <w:rPr>
          <w:lang w:val="en-GB"/>
        </w:rPr>
        <w:t>nad</w:t>
      </w:r>
      <w:proofErr w:type="spellEnd"/>
      <w:r w:rsidRPr="008213FB">
        <w:rPr>
          <w:lang w:val="en-GB"/>
        </w:rPr>
        <w:t xml:space="preserve"> </w:t>
      </w:r>
      <w:proofErr w:type="spellStart"/>
      <w:r w:rsidRPr="008213FB">
        <w:rPr>
          <w:lang w:val="en-GB"/>
        </w:rPr>
        <w:t>Odrou</w:t>
      </w:r>
      <w:proofErr w:type="spellEnd"/>
      <w:r w:rsidRPr="008213FB">
        <w:rPr>
          <w:lang w:val="en-GB"/>
        </w:rPr>
        <w:t xml:space="preserve"> </w:t>
      </w:r>
      <w:r>
        <w:rPr>
          <w:lang w:val="en-GB"/>
        </w:rPr>
        <w:t xml:space="preserve">Railway station </w:t>
      </w:r>
      <w:r w:rsidRPr="008213FB">
        <w:rPr>
          <w:lang w:val="en-GB"/>
        </w:rPr>
        <w:t xml:space="preserve">and to </w:t>
      </w:r>
      <w:r>
        <w:rPr>
          <w:lang w:val="en-GB"/>
        </w:rPr>
        <w:t xml:space="preserve">the </w:t>
      </w:r>
      <w:r w:rsidRPr="008213FB">
        <w:rPr>
          <w:lang w:val="en-GB"/>
        </w:rPr>
        <w:t xml:space="preserve">Ostrava-Svinov </w:t>
      </w:r>
      <w:r w:rsidR="00443F05">
        <w:rPr>
          <w:lang w:val="en-GB"/>
        </w:rPr>
        <w:t>–</w:t>
      </w:r>
      <w:r w:rsidRPr="008213FB">
        <w:rPr>
          <w:lang w:val="en-GB"/>
        </w:rPr>
        <w:t xml:space="preserve"> Ostrava-Vítkovice </w:t>
      </w:r>
      <w:r w:rsidR="00443F05">
        <w:rPr>
          <w:lang w:val="en-GB"/>
        </w:rPr>
        <w:t>railway</w:t>
      </w:r>
      <w:r>
        <w:rPr>
          <w:lang w:val="en-GB"/>
        </w:rPr>
        <w:t xml:space="preserve"> </w:t>
      </w:r>
      <w:r w:rsidRPr="008213FB">
        <w:rPr>
          <w:lang w:val="en-GB"/>
        </w:rPr>
        <w:t>line, incl</w:t>
      </w:r>
      <w:r>
        <w:rPr>
          <w:lang w:val="en-GB"/>
        </w:rPr>
        <w:t>uding</w:t>
      </w:r>
      <w:r w:rsidRPr="008213FB">
        <w:rPr>
          <w:lang w:val="en-GB"/>
        </w:rPr>
        <w:t xml:space="preserve"> the necessary modifications in the affected </w:t>
      </w:r>
      <w:r>
        <w:rPr>
          <w:lang w:val="en-GB"/>
        </w:rPr>
        <w:t xml:space="preserve">railway </w:t>
      </w:r>
      <w:r w:rsidRPr="008213FB">
        <w:rPr>
          <w:lang w:val="en-GB"/>
        </w:rPr>
        <w:t>line</w:t>
      </w:r>
      <w:r>
        <w:rPr>
          <w:lang w:val="en-GB"/>
        </w:rPr>
        <w:t>s</w:t>
      </w:r>
      <w:r w:rsidRPr="008213FB">
        <w:rPr>
          <w:lang w:val="en-GB"/>
        </w:rPr>
        <w:t xml:space="preserve"> sections and in the </w:t>
      </w:r>
      <w:proofErr w:type="spellStart"/>
      <w:r w:rsidRPr="008213FB">
        <w:rPr>
          <w:lang w:val="en-GB"/>
        </w:rPr>
        <w:t>Polanka</w:t>
      </w:r>
      <w:proofErr w:type="spellEnd"/>
      <w:r w:rsidRPr="008213FB">
        <w:rPr>
          <w:lang w:val="en-GB"/>
        </w:rPr>
        <w:t xml:space="preserve"> </w:t>
      </w:r>
      <w:proofErr w:type="spellStart"/>
      <w:r w:rsidRPr="008213FB">
        <w:rPr>
          <w:lang w:val="en-GB"/>
        </w:rPr>
        <w:t>nad</w:t>
      </w:r>
      <w:proofErr w:type="spellEnd"/>
      <w:r w:rsidRPr="008213FB">
        <w:rPr>
          <w:lang w:val="en-GB"/>
        </w:rPr>
        <w:t xml:space="preserve"> </w:t>
      </w:r>
      <w:proofErr w:type="spellStart"/>
      <w:r w:rsidRPr="008213FB">
        <w:rPr>
          <w:lang w:val="en-GB"/>
        </w:rPr>
        <w:t>Odrou</w:t>
      </w:r>
      <w:proofErr w:type="spellEnd"/>
      <w:r w:rsidRPr="008213FB">
        <w:rPr>
          <w:lang w:val="en-GB"/>
        </w:rPr>
        <w:t xml:space="preserve"> </w:t>
      </w:r>
      <w:r>
        <w:rPr>
          <w:lang w:val="en-GB"/>
        </w:rPr>
        <w:t>R</w:t>
      </w:r>
      <w:r w:rsidRPr="008213FB">
        <w:rPr>
          <w:lang w:val="en-GB"/>
        </w:rPr>
        <w:t>ailway station;</w:t>
      </w:r>
    </w:p>
    <w:p w14:paraId="5956194A" w14:textId="0EE6D8E3" w:rsidR="008213FB" w:rsidRDefault="008213FB" w:rsidP="008213FB">
      <w:pPr>
        <w:pStyle w:val="Odstavec1-1a"/>
        <w:rPr>
          <w:lang w:val="en-GB"/>
        </w:rPr>
      </w:pPr>
      <w:r w:rsidRPr="008213FB">
        <w:rPr>
          <w:lang w:val="en-GB"/>
        </w:rPr>
        <w:t xml:space="preserve">connection of the HSL to </w:t>
      </w:r>
      <w:r>
        <w:rPr>
          <w:lang w:val="en-GB"/>
        </w:rPr>
        <w:t xml:space="preserve">the </w:t>
      </w:r>
      <w:r w:rsidRPr="008213FB">
        <w:rPr>
          <w:lang w:val="en-GB"/>
        </w:rPr>
        <w:t>Ostrava-Svinov</w:t>
      </w:r>
      <w:r>
        <w:rPr>
          <w:lang w:val="en-GB"/>
        </w:rPr>
        <w:t xml:space="preserve"> Railway station, </w:t>
      </w:r>
      <w:r w:rsidRPr="008213FB">
        <w:rPr>
          <w:lang w:val="en-GB"/>
        </w:rPr>
        <w:t>incl</w:t>
      </w:r>
      <w:r>
        <w:rPr>
          <w:lang w:val="en-GB"/>
        </w:rPr>
        <w:t>uding</w:t>
      </w:r>
      <w:r w:rsidRPr="008213FB">
        <w:rPr>
          <w:lang w:val="en-GB"/>
        </w:rPr>
        <w:t xml:space="preserve"> the necessary modifications</w:t>
      </w:r>
      <w:r>
        <w:rPr>
          <w:lang w:val="en-GB"/>
        </w:rPr>
        <w:t xml:space="preserve"> of</w:t>
      </w:r>
      <w:r w:rsidRPr="008213FB">
        <w:rPr>
          <w:lang w:val="en-GB"/>
        </w:rPr>
        <w:t xml:space="preserve"> </w:t>
      </w:r>
      <w:r>
        <w:rPr>
          <w:lang w:val="en-GB"/>
        </w:rPr>
        <w:t xml:space="preserve">the </w:t>
      </w:r>
      <w:r w:rsidRPr="008213FB">
        <w:rPr>
          <w:lang w:val="en-GB"/>
        </w:rPr>
        <w:t>Ostrava-Svinov</w:t>
      </w:r>
      <w:r>
        <w:rPr>
          <w:lang w:val="en-GB"/>
        </w:rPr>
        <w:t xml:space="preserve"> Railway station;</w:t>
      </w:r>
    </w:p>
    <w:p w14:paraId="0D609279" w14:textId="1EC32983" w:rsidR="008213FB" w:rsidRPr="0003107C" w:rsidRDefault="0041756F" w:rsidP="0041756F">
      <w:pPr>
        <w:pStyle w:val="Odstavec1-1a"/>
        <w:rPr>
          <w:lang w:val="en-GB"/>
        </w:rPr>
      </w:pPr>
      <w:proofErr w:type="gramStart"/>
      <w:r w:rsidRPr="0003107C">
        <w:rPr>
          <w:lang w:val="en-GB"/>
        </w:rPr>
        <w:t>facility</w:t>
      </w:r>
      <w:proofErr w:type="gramEnd"/>
      <w:r w:rsidR="00D17742" w:rsidRPr="0003107C">
        <w:rPr>
          <w:lang w:val="en-GB"/>
        </w:rPr>
        <w:t xml:space="preserve"> for maintenance of the HSL (</w:t>
      </w:r>
      <w:r w:rsidR="0003107C" w:rsidRPr="0003107C">
        <w:rPr>
          <w:lang w:val="en-GB"/>
        </w:rPr>
        <w:t>fully equipped maintenance centre</w:t>
      </w:r>
      <w:r w:rsidR="00D17742" w:rsidRPr="0003107C">
        <w:rPr>
          <w:lang w:val="en-GB"/>
        </w:rPr>
        <w:t>) in the Ostrava-Vítkovice</w:t>
      </w:r>
      <w:r w:rsidRPr="0003107C">
        <w:rPr>
          <w:lang w:val="en-GB"/>
        </w:rPr>
        <w:t xml:space="preserve"> Railway station, including the necessary modifications of the Ostrava-Vítkovice Railway station.</w:t>
      </w:r>
    </w:p>
    <w:p w14:paraId="401C3918" w14:textId="6A4EEF40" w:rsidR="0003107C" w:rsidRPr="0003107C" w:rsidRDefault="0003107C" w:rsidP="0003107C">
      <w:pPr>
        <w:pStyle w:val="Text2-1"/>
        <w:rPr>
          <w:lang w:val="en-GB" w:bidi="en-GB"/>
        </w:rPr>
      </w:pPr>
      <w:r w:rsidRPr="0003107C">
        <w:rPr>
          <w:lang w:val="en-GB" w:bidi="en-GB"/>
        </w:rPr>
        <w:t>The Work also includes all other induced modifications of the affected infrastruc</w:t>
      </w:r>
      <w:r>
        <w:rPr>
          <w:lang w:val="en-GB" w:bidi="en-GB"/>
        </w:rPr>
        <w:t xml:space="preserve">ture, railway </w:t>
      </w:r>
      <w:r w:rsidRPr="0003107C">
        <w:rPr>
          <w:lang w:val="en-GB" w:bidi="en-GB"/>
        </w:rPr>
        <w:t xml:space="preserve">line sections and railway stations to which the </w:t>
      </w:r>
      <w:r>
        <w:rPr>
          <w:lang w:val="en-GB" w:bidi="en-GB"/>
        </w:rPr>
        <w:t>HSL</w:t>
      </w:r>
      <w:r w:rsidRPr="0003107C">
        <w:rPr>
          <w:lang w:val="en-GB" w:bidi="en-GB"/>
        </w:rPr>
        <w:t xml:space="preserve"> is connected.</w:t>
      </w:r>
    </w:p>
    <w:p w14:paraId="0C9D1E39" w14:textId="29F7FB2D" w:rsidR="00280C98" w:rsidRPr="008B5A68" w:rsidRDefault="008E2167" w:rsidP="008E2167">
      <w:pPr>
        <w:pStyle w:val="Nadpis2-1"/>
        <w:rPr>
          <w:lang w:val="en-GB"/>
        </w:rPr>
      </w:pPr>
      <w:bookmarkStart w:id="6" w:name="_Toc49524784"/>
      <w:r w:rsidRPr="008B5A68">
        <w:rPr>
          <w:lang w:val="en-GB"/>
        </w:rPr>
        <w:t>MATERIALS OF PREPARATION</w:t>
      </w:r>
      <w:bookmarkEnd w:id="6"/>
    </w:p>
    <w:p w14:paraId="029D2F93" w14:textId="598F53A4" w:rsidR="00280C98" w:rsidRPr="008B5A68" w:rsidRDefault="008E2167" w:rsidP="008E2167">
      <w:pPr>
        <w:pStyle w:val="Nadpis2-2"/>
        <w:rPr>
          <w:lang w:val="en-GB"/>
        </w:rPr>
      </w:pPr>
      <w:bookmarkStart w:id="7" w:name="_Toc49524785"/>
      <w:r w:rsidRPr="008B5A68">
        <w:rPr>
          <w:lang w:val="en-GB"/>
        </w:rPr>
        <w:t>Binding Materials and Sources for Preparation</w:t>
      </w:r>
      <w:bookmarkStart w:id="8" w:name="_Toc49524759"/>
      <w:bookmarkEnd w:id="7"/>
      <w:bookmarkEnd w:id="8"/>
    </w:p>
    <w:p w14:paraId="743A9005" w14:textId="2A580E2D" w:rsidR="001601FD" w:rsidRPr="008B5A68" w:rsidRDefault="00F14D20" w:rsidP="00F14D20">
      <w:pPr>
        <w:pStyle w:val="Text2-1"/>
        <w:rPr>
          <w:lang w:val="en-GB"/>
        </w:rPr>
      </w:pPr>
      <w:r w:rsidRPr="008B5A68">
        <w:rPr>
          <w:lang w:val="en-GB" w:bidi="en-GB"/>
        </w:rPr>
        <w:t xml:space="preserve">RS 1 HSL Prosenice – Ostrava-Svinov, Part </w:t>
      </w:r>
      <w:r w:rsidR="0041756F">
        <w:rPr>
          <w:lang w:val="en-GB" w:bidi="en-GB"/>
        </w:rPr>
        <w:t>I</w:t>
      </w:r>
      <w:r w:rsidRPr="008B5A68">
        <w:rPr>
          <w:lang w:val="en-GB" w:bidi="en-GB"/>
        </w:rPr>
        <w:t xml:space="preserve">I, Hranice </w:t>
      </w:r>
      <w:proofErr w:type="spellStart"/>
      <w:r w:rsidRPr="008B5A68">
        <w:rPr>
          <w:lang w:val="en-GB" w:bidi="en-GB"/>
        </w:rPr>
        <w:t>na</w:t>
      </w:r>
      <w:proofErr w:type="spellEnd"/>
      <w:r w:rsidRPr="008B5A68">
        <w:rPr>
          <w:lang w:val="en-GB" w:bidi="en-GB"/>
        </w:rPr>
        <w:t xml:space="preserve"> Moravě</w:t>
      </w:r>
      <w:r w:rsidR="0041756F">
        <w:rPr>
          <w:lang w:val="en-GB" w:bidi="en-GB"/>
        </w:rPr>
        <w:t xml:space="preserve"> – Ostrava-Svinov</w:t>
      </w:r>
      <w:r w:rsidRPr="008B5A68">
        <w:rPr>
          <w:lang w:val="en-GB" w:bidi="en-GB"/>
        </w:rPr>
        <w:t>, SIT</w:t>
      </w:r>
      <w:r w:rsidR="00C23D79">
        <w:rPr>
          <w:lang w:val="en-GB" w:bidi="en-GB"/>
        </w:rPr>
        <w:t>E PLAN</w:t>
      </w:r>
      <w:r w:rsidRPr="008B5A68">
        <w:rPr>
          <w:lang w:val="en-GB" w:bidi="en-GB"/>
        </w:rPr>
        <w:t xml:space="preserve"> 01 </w:t>
      </w:r>
      <w:r w:rsidR="0041756F">
        <w:rPr>
          <w:lang w:val="en-GB" w:bidi="en-GB"/>
        </w:rPr>
        <w:t>-</w:t>
      </w:r>
      <w:r w:rsidRPr="008B5A68">
        <w:rPr>
          <w:lang w:val="en-GB" w:bidi="en-GB"/>
        </w:rPr>
        <w:t xml:space="preserve"> 0</w:t>
      </w:r>
      <w:r w:rsidR="0041756F">
        <w:rPr>
          <w:lang w:val="en-GB" w:bidi="en-GB"/>
        </w:rPr>
        <w:t>5</w:t>
      </w:r>
      <w:r w:rsidRPr="008B5A68">
        <w:rPr>
          <w:lang w:val="en-GB" w:bidi="en-GB"/>
        </w:rPr>
        <w:t xml:space="preserve">, </w:t>
      </w:r>
      <w:r w:rsidR="006F7BDB" w:rsidRPr="008B5A68">
        <w:rPr>
          <w:rFonts w:ascii="Verdana" w:eastAsia="Verdana" w:hAnsi="Verdana" w:cs="Verdana"/>
          <w:lang w:val="en-GB" w:bidi="en-GB"/>
        </w:rPr>
        <w:t>1:10 000,</w:t>
      </w:r>
      <w:r w:rsidRPr="008B5A68">
        <w:rPr>
          <w:lang w:val="en-GB" w:bidi="en-GB"/>
        </w:rPr>
        <w:t xml:space="preserve"> Správa železnic, state organizations, </w:t>
      </w:r>
      <w:r w:rsidR="0041756F">
        <w:rPr>
          <w:lang w:val="en-GB" w:bidi="en-GB"/>
        </w:rPr>
        <w:t>11</w:t>
      </w:r>
      <w:r w:rsidRPr="008B5A68">
        <w:rPr>
          <w:lang w:val="en-GB" w:bidi="en-GB"/>
        </w:rPr>
        <w:t>/2020.</w:t>
      </w:r>
      <w:r w:rsidR="001601FD" w:rsidRPr="008B5A68">
        <w:rPr>
          <w:lang w:val="en-GB" w:bidi="en-GB"/>
        </w:rPr>
        <w:t xml:space="preserve"> The document in digital form will be submitted to the Contractor. For use see Art. 4.1.1. of the Special Technical Conditions.</w:t>
      </w:r>
      <w:r w:rsidRPr="008B5A68">
        <w:rPr>
          <w:lang w:val="en-GB" w:bidi="en-GB"/>
        </w:rPr>
        <w:t xml:space="preserve"> </w:t>
      </w:r>
    </w:p>
    <w:p w14:paraId="379B5805" w14:textId="2CC439C5" w:rsidR="00C374CF" w:rsidRPr="008B5A68" w:rsidRDefault="0053108D" w:rsidP="0053108D">
      <w:pPr>
        <w:pStyle w:val="Text2-1"/>
        <w:rPr>
          <w:rFonts w:ascii="Verdana" w:hAnsi="Verdana"/>
          <w:lang w:val="en-GB"/>
        </w:rPr>
      </w:pPr>
      <w:r w:rsidRPr="008B5A68">
        <w:rPr>
          <w:rFonts w:ascii="Verdana" w:hAnsi="Verdana"/>
          <w:lang w:val="en-GB"/>
        </w:rPr>
        <w:t>High-Speed Railways Design Guide for the Planning Permit Level, Správa železnic, state organisation, in the current version. Will be handed over to the Contractor</w:t>
      </w:r>
      <w:r w:rsidR="0041756F">
        <w:rPr>
          <w:rFonts w:ascii="Verdana" w:hAnsi="Verdana"/>
          <w:lang w:val="en-GB"/>
        </w:rPr>
        <w:t xml:space="preserve"> after signing the CfW</w:t>
      </w:r>
      <w:r w:rsidRPr="008B5A68">
        <w:rPr>
          <w:rFonts w:ascii="Verdana" w:hAnsi="Verdana"/>
          <w:lang w:val="en-GB"/>
        </w:rPr>
        <w:t>. For further use see Article 4.1.2 of these STC.</w:t>
      </w:r>
    </w:p>
    <w:p w14:paraId="09D0C338" w14:textId="541FD78E" w:rsidR="003E411F" w:rsidRPr="008B5A68" w:rsidRDefault="00A867DC" w:rsidP="00AB7856">
      <w:pPr>
        <w:pStyle w:val="Text2-1"/>
        <w:rPr>
          <w:rFonts w:ascii="Verdana" w:hAnsi="Verdana"/>
          <w:lang w:val="en-GB"/>
        </w:rPr>
      </w:pPr>
      <w:r w:rsidRPr="008B5A68">
        <w:rPr>
          <w:rFonts w:ascii="Verdana" w:eastAsia="Verdana" w:hAnsi="Verdana" w:cs="Verdana"/>
          <w:lang w:val="en-GB" w:bidi="en-GB"/>
        </w:rPr>
        <w:t>Geotechnical search in the Přerov – Ostrava section, Feasibility study of HSL (Brno-) Přerov – Ostrava, 07/2020, annex to the Tender Documentation.</w:t>
      </w:r>
    </w:p>
    <w:p w14:paraId="28DDFEC8" w14:textId="4BF20BC9" w:rsidR="003E411F" w:rsidRPr="008B5A68" w:rsidRDefault="003E411F" w:rsidP="00B233DB">
      <w:pPr>
        <w:pStyle w:val="Text2-1"/>
        <w:rPr>
          <w:lang w:val="en-GB"/>
        </w:rPr>
      </w:pPr>
      <w:r w:rsidRPr="008B5A68">
        <w:rPr>
          <w:lang w:val="en-GB" w:bidi="en-GB"/>
        </w:rPr>
        <w:t xml:space="preserve">Scientific survey for biological evaluation of "RS 1 HSL Prosenice – Ostrava-Svinov", expected completion in </w:t>
      </w:r>
      <w:r w:rsidR="0041756F">
        <w:rPr>
          <w:lang w:val="en-GB" w:bidi="en-GB"/>
        </w:rPr>
        <w:t>4</w:t>
      </w:r>
      <w:r w:rsidRPr="008B5A68">
        <w:rPr>
          <w:lang w:val="en-GB" w:bidi="en-GB"/>
        </w:rPr>
        <w:t>Q/2021. The subject of the work is elaboration of a year-round scientific survey and the so-called biological evaluation pursuant to Section 67 of Act No. 114/1992 Coll., on Nature and Landscape Protection, as amended, elaboration of the impact assessment of a significant impact on the interests of the nature and landscape protection (the biological assessment) within the meaning of Section 7 of Decree No. 142/2018 Coll., on the Requirements of Assessing the Impact of the Intention and Concept on Sites of European Importance and Bird Areas and on the Requirements of Assessing the Impact of a Significant Intervention in the Interests of Nature and Landscape Protection, and of a migration study. The preliminary results of the elaboration of the underlying data shall be handed over to the Contractor on an ongoing basis.</w:t>
      </w:r>
    </w:p>
    <w:p w14:paraId="4ACC8829" w14:textId="5739686D" w:rsidR="00280C98" w:rsidRPr="008B5A68" w:rsidRDefault="008E2167" w:rsidP="008E2167">
      <w:pPr>
        <w:pStyle w:val="Nadpis2-2"/>
        <w:rPr>
          <w:lang w:val="en-GB"/>
        </w:rPr>
      </w:pPr>
      <w:bookmarkStart w:id="9" w:name="_Toc49524786"/>
      <w:r w:rsidRPr="008B5A68">
        <w:rPr>
          <w:lang w:val="en-GB"/>
        </w:rPr>
        <w:t>Other Materials and Sources for Preparation</w:t>
      </w:r>
      <w:bookmarkStart w:id="10" w:name="_Toc49524760"/>
      <w:bookmarkEnd w:id="9"/>
      <w:bookmarkEnd w:id="10"/>
    </w:p>
    <w:p w14:paraId="5F8A59FF" w14:textId="09E4C1FF" w:rsidR="00B10E77" w:rsidRPr="008B5A68" w:rsidRDefault="00A96688" w:rsidP="00B10E77">
      <w:pPr>
        <w:pStyle w:val="Text2-1"/>
        <w:rPr>
          <w:rFonts w:ascii="Verdana" w:hAnsi="Verdana"/>
          <w:lang w:val="en-GB"/>
        </w:rPr>
      </w:pPr>
      <w:r w:rsidRPr="008B5A68">
        <w:rPr>
          <w:rFonts w:ascii="Verdana" w:eastAsia="Verdana" w:hAnsi="Verdana" w:cs="Verdana"/>
          <w:lang w:val="en-GB" w:bidi="en-GB"/>
        </w:rPr>
        <w:t>Geodetic data „Mapping, TU 1891, the Prosenice Railway station (incl.) - Hranice na Moravě – the Ostrava Svinov Railway station (inclusive) in km 191.4 – 263.3, including territories and buildings in the "new/future route", HRDLIČKA spol. s.r.o., 01/2020, for the project of "RS 1 HSL Prosenice – Ostrava", Správa železnic, state organization. The document shall be handed over to the Contractor.</w:t>
      </w:r>
    </w:p>
    <w:p w14:paraId="27F30CA9" w14:textId="6BE72810" w:rsidR="006F7BDB" w:rsidRPr="008B5A68" w:rsidRDefault="006F7BDB" w:rsidP="006F7BDB">
      <w:pPr>
        <w:pStyle w:val="Text2-1"/>
        <w:rPr>
          <w:rFonts w:ascii="Verdana" w:hAnsi="Verdana"/>
          <w:lang w:val="en-GB"/>
        </w:rPr>
      </w:pPr>
      <w:r w:rsidRPr="008B5A68">
        <w:rPr>
          <w:rFonts w:ascii="Verdana" w:eastAsia="Verdana" w:hAnsi="Verdana" w:cs="Verdana"/>
          <w:lang w:val="en-GB" w:bidi="en-GB"/>
        </w:rPr>
        <w:t>Feasibility study of HSL (Brno-) Přerov – Ostrava, expected completion in 02/2021. For conditions of use of the underlying data, see Chapter 5 titled Specific Conditions.</w:t>
      </w:r>
    </w:p>
    <w:p w14:paraId="0515B69F" w14:textId="4EA5D06B" w:rsidR="00446238" w:rsidRPr="008B5A68" w:rsidRDefault="008E2167" w:rsidP="008E2167">
      <w:pPr>
        <w:pStyle w:val="Nadpis2-2"/>
        <w:rPr>
          <w:lang w:val="en-GB"/>
        </w:rPr>
      </w:pPr>
      <w:bookmarkStart w:id="11" w:name="_Toc49524787"/>
      <w:r w:rsidRPr="008B5A68">
        <w:rPr>
          <w:lang w:val="en-GB"/>
        </w:rPr>
        <w:t>Submission of Materials and Sources for Preparation</w:t>
      </w:r>
      <w:bookmarkStart w:id="12" w:name="_Toc49524761"/>
      <w:bookmarkEnd w:id="11"/>
      <w:bookmarkEnd w:id="12"/>
    </w:p>
    <w:p w14:paraId="5D5289A1" w14:textId="77777777" w:rsidR="008E2167" w:rsidRPr="008B5A68" w:rsidRDefault="008E2167" w:rsidP="008E2167">
      <w:pPr>
        <w:pStyle w:val="Text2-1"/>
        <w:rPr>
          <w:rFonts w:ascii="Verdana" w:hAnsi="Verdana"/>
          <w:lang w:val="en-GB"/>
        </w:rPr>
      </w:pPr>
      <w:r w:rsidRPr="008B5A68">
        <w:rPr>
          <w:rFonts w:ascii="Verdana" w:hAnsi="Verdana"/>
          <w:lang w:val="en-GB"/>
        </w:rPr>
        <w:t>The Client is responsible for the handover of documents and any delay in the performance of the subject of performance caused by the late handover of documents to the Contractor.</w:t>
      </w:r>
    </w:p>
    <w:p w14:paraId="08E74D46" w14:textId="77777777" w:rsidR="008E2167" w:rsidRPr="008B5A68" w:rsidRDefault="008E2167" w:rsidP="008E2167">
      <w:pPr>
        <w:pStyle w:val="Nadpis2-1"/>
        <w:rPr>
          <w:lang w:val="en-GB"/>
        </w:rPr>
      </w:pPr>
      <w:bookmarkStart w:id="13" w:name="_Toc49524788"/>
      <w:r w:rsidRPr="008B5A68">
        <w:rPr>
          <w:lang w:val="en-GB"/>
        </w:rPr>
        <w:lastRenderedPageBreak/>
        <w:t>COORDINATION WITH OTHER STRUCTURES AND DOCUMENTS</w:t>
      </w:r>
      <w:bookmarkEnd w:id="13"/>
    </w:p>
    <w:p w14:paraId="6C007969" w14:textId="4813BC8E" w:rsidR="00CF0B40" w:rsidRPr="008B5A68" w:rsidRDefault="00D548D3">
      <w:pPr>
        <w:pStyle w:val="Text2-1"/>
        <w:rPr>
          <w:rFonts w:ascii="Verdana" w:hAnsi="Verdana"/>
          <w:lang w:val="en-GB"/>
        </w:rPr>
      </w:pPr>
      <w:r w:rsidRPr="008B5A68">
        <w:rPr>
          <w:rFonts w:ascii="Verdana" w:eastAsia="Verdana" w:hAnsi="Verdana" w:cs="Verdana"/>
          <w:lang w:val="en-GB" w:bidi="en-GB"/>
        </w:rPr>
        <w:t>Coordination with other intentions of Správa železnic shall take place according to the instructions of the Client and the current situation during the elaboration of the subject of performance, in particular:</w:t>
      </w:r>
    </w:p>
    <w:p w14:paraId="19EC2670" w14:textId="24023982" w:rsidR="007957C8" w:rsidRPr="008B5A68" w:rsidRDefault="00A72CC9" w:rsidP="0003107C">
      <w:pPr>
        <w:pStyle w:val="Odrka1-1"/>
        <w:rPr>
          <w:b/>
          <w:caps/>
          <w:lang w:val="en-GB"/>
        </w:rPr>
      </w:pPr>
      <w:r w:rsidRPr="008B5A68">
        <w:rPr>
          <w:lang w:val="en-GB" w:bidi="en-GB"/>
        </w:rPr>
        <w:t>"</w:t>
      </w:r>
      <w:r w:rsidR="0041756F" w:rsidRPr="0041756F">
        <w:rPr>
          <w:lang w:val="en-GB" w:bidi="en-GB"/>
        </w:rPr>
        <w:t xml:space="preserve">RS 1 HSL </w:t>
      </w:r>
      <w:proofErr w:type="spellStart"/>
      <w:r w:rsidR="0041756F" w:rsidRPr="0041756F">
        <w:rPr>
          <w:lang w:val="en-GB" w:bidi="en-GB"/>
        </w:rPr>
        <w:t>Prosenice</w:t>
      </w:r>
      <w:proofErr w:type="spellEnd"/>
      <w:r w:rsidR="0041756F" w:rsidRPr="0041756F">
        <w:rPr>
          <w:lang w:val="en-GB" w:bidi="en-GB"/>
        </w:rPr>
        <w:t xml:space="preserve"> – Ostrava-Svinov, Part I, </w:t>
      </w:r>
      <w:proofErr w:type="spellStart"/>
      <w:r w:rsidR="0041756F">
        <w:rPr>
          <w:lang w:val="en-GB" w:bidi="en-GB"/>
        </w:rPr>
        <w:t>Prosenice</w:t>
      </w:r>
      <w:proofErr w:type="spellEnd"/>
      <w:r w:rsidR="0041756F">
        <w:rPr>
          <w:lang w:val="en-GB" w:bidi="en-GB"/>
        </w:rPr>
        <w:t xml:space="preserve"> – </w:t>
      </w:r>
      <w:r w:rsidR="0041756F" w:rsidRPr="0041756F">
        <w:rPr>
          <w:lang w:val="en-GB" w:bidi="en-GB"/>
        </w:rPr>
        <w:t>Hr</w:t>
      </w:r>
      <w:r w:rsidR="0041756F">
        <w:rPr>
          <w:lang w:val="en-GB" w:bidi="en-GB"/>
        </w:rPr>
        <w:t xml:space="preserve">anice </w:t>
      </w:r>
      <w:proofErr w:type="spellStart"/>
      <w:r w:rsidR="0041756F">
        <w:rPr>
          <w:lang w:val="en-GB" w:bidi="en-GB"/>
        </w:rPr>
        <w:t>na</w:t>
      </w:r>
      <w:proofErr w:type="spellEnd"/>
      <w:r w:rsidR="0041756F">
        <w:rPr>
          <w:lang w:val="en-GB" w:bidi="en-GB"/>
        </w:rPr>
        <w:t xml:space="preserve"> Moravě”</w:t>
      </w:r>
      <w:r w:rsidR="0041756F" w:rsidRPr="0041756F">
        <w:t xml:space="preserve"> </w:t>
      </w:r>
      <w:r w:rsidR="0003107C" w:rsidRPr="0003107C">
        <w:rPr>
          <w:rFonts w:ascii="Verdana" w:eastAsia="Verdana" w:hAnsi="Verdana" w:cs="Verdana"/>
          <w:lang w:val="en-GB" w:bidi="en-GB"/>
        </w:rPr>
        <w:t>Preparation of Preliminary Design Documentation</w:t>
      </w:r>
      <w:r w:rsidRPr="008B5A68">
        <w:rPr>
          <w:lang w:val="en-GB" w:bidi="en-GB"/>
        </w:rPr>
        <w:t>;</w:t>
      </w:r>
    </w:p>
    <w:p w14:paraId="777CA090" w14:textId="581B6E95" w:rsidR="0041756F" w:rsidRPr="0041756F" w:rsidRDefault="0041756F" w:rsidP="0041756F">
      <w:pPr>
        <w:pStyle w:val="Odrka1-1"/>
        <w:rPr>
          <w:rFonts w:ascii="Verdana" w:eastAsia="Verdana" w:hAnsi="Verdana" w:cs="Verdana"/>
          <w:lang w:val="en-GB" w:bidi="en-GB"/>
        </w:rPr>
      </w:pPr>
      <w:r w:rsidRPr="0041756F">
        <w:rPr>
          <w:rFonts w:ascii="Verdana" w:eastAsia="Verdana" w:hAnsi="Verdana" w:cs="Verdana"/>
          <w:lang w:val="en-GB" w:bidi="en-GB"/>
        </w:rPr>
        <w:t>„</w:t>
      </w:r>
      <w:proofErr w:type="spellStart"/>
      <w:r w:rsidRPr="0041756F">
        <w:rPr>
          <w:rFonts w:ascii="Verdana" w:eastAsia="Verdana" w:hAnsi="Verdana" w:cs="Verdana"/>
          <w:lang w:val="en-GB" w:bidi="en-GB"/>
        </w:rPr>
        <w:t>Milotice</w:t>
      </w:r>
      <w:proofErr w:type="spellEnd"/>
      <w:r w:rsidRPr="0041756F">
        <w:rPr>
          <w:rFonts w:ascii="Verdana" w:eastAsia="Verdana" w:hAnsi="Verdana" w:cs="Verdana"/>
          <w:lang w:val="en-GB" w:bidi="en-GB"/>
        </w:rPr>
        <w:t xml:space="preserve"> </w:t>
      </w:r>
      <w:proofErr w:type="spellStart"/>
      <w:r w:rsidRPr="0041756F">
        <w:rPr>
          <w:rFonts w:ascii="Verdana" w:eastAsia="Verdana" w:hAnsi="Verdana" w:cs="Verdana"/>
          <w:lang w:val="en-GB" w:bidi="en-GB"/>
        </w:rPr>
        <w:t>nad</w:t>
      </w:r>
      <w:proofErr w:type="spellEnd"/>
      <w:r w:rsidRPr="0041756F">
        <w:rPr>
          <w:rFonts w:ascii="Verdana" w:eastAsia="Verdana" w:hAnsi="Verdana" w:cs="Verdana"/>
          <w:lang w:val="en-GB" w:bidi="en-GB"/>
        </w:rPr>
        <w:t xml:space="preserve"> </w:t>
      </w:r>
      <w:proofErr w:type="spellStart"/>
      <w:r w:rsidRPr="0041756F">
        <w:rPr>
          <w:rFonts w:ascii="Verdana" w:eastAsia="Verdana" w:hAnsi="Verdana" w:cs="Verdana"/>
          <w:lang w:val="en-GB" w:bidi="en-GB"/>
        </w:rPr>
        <w:t>Bečvou</w:t>
      </w:r>
      <w:proofErr w:type="spellEnd"/>
      <w:r w:rsidRPr="0041756F">
        <w:rPr>
          <w:rFonts w:ascii="Verdana" w:eastAsia="Verdana" w:hAnsi="Verdana" w:cs="Verdana"/>
          <w:lang w:val="en-GB" w:bidi="en-GB"/>
        </w:rPr>
        <w:t xml:space="preserve"> – Hranice </w:t>
      </w:r>
      <w:proofErr w:type="spellStart"/>
      <w:r w:rsidRPr="0041756F">
        <w:rPr>
          <w:rFonts w:ascii="Verdana" w:eastAsia="Verdana" w:hAnsi="Verdana" w:cs="Verdana"/>
          <w:lang w:val="en-GB" w:bidi="en-GB"/>
        </w:rPr>
        <w:t>na</w:t>
      </w:r>
      <w:proofErr w:type="spellEnd"/>
      <w:r w:rsidRPr="0041756F">
        <w:rPr>
          <w:rFonts w:ascii="Verdana" w:eastAsia="Verdana" w:hAnsi="Verdana" w:cs="Verdana"/>
          <w:lang w:val="en-GB" w:bidi="en-GB"/>
        </w:rPr>
        <w:t xml:space="preserve"> Moravě (</w:t>
      </w:r>
      <w:r>
        <w:rPr>
          <w:rFonts w:ascii="Verdana" w:eastAsia="Verdana" w:hAnsi="Verdana" w:cs="Verdana"/>
          <w:lang w:val="en-GB" w:bidi="en-GB"/>
        </w:rPr>
        <w:t>excluded</w:t>
      </w:r>
      <w:r w:rsidRPr="0041756F">
        <w:rPr>
          <w:rFonts w:ascii="Verdana" w:eastAsia="Verdana" w:hAnsi="Verdana" w:cs="Verdana"/>
          <w:lang w:val="en-GB" w:bidi="en-GB"/>
        </w:rPr>
        <w:t xml:space="preserve">), </w:t>
      </w:r>
      <w:r>
        <w:rPr>
          <w:rFonts w:ascii="Verdana" w:eastAsia="Verdana" w:hAnsi="Verdana" w:cs="Verdana"/>
          <w:lang w:val="en-GB" w:bidi="en-GB"/>
        </w:rPr>
        <w:t>new railway line”</w:t>
      </w:r>
      <w:r w:rsidRPr="0041756F">
        <w:rPr>
          <w:rFonts w:ascii="Verdana" w:eastAsia="Verdana" w:hAnsi="Verdana" w:cs="Verdana"/>
          <w:lang w:val="en-GB" w:bidi="en-GB"/>
        </w:rPr>
        <w:t>;</w:t>
      </w:r>
    </w:p>
    <w:p w14:paraId="0328B9D7" w14:textId="0533A62F" w:rsidR="0041756F" w:rsidRPr="0041756F" w:rsidRDefault="0041756F" w:rsidP="0041756F">
      <w:pPr>
        <w:pStyle w:val="Odrka1-1"/>
        <w:rPr>
          <w:rFonts w:ascii="Verdana" w:eastAsia="Verdana" w:hAnsi="Verdana" w:cs="Verdana"/>
          <w:lang w:val="en-GB" w:bidi="en-GB"/>
        </w:rPr>
      </w:pPr>
      <w:r w:rsidRPr="0041756F">
        <w:rPr>
          <w:rFonts w:ascii="Verdana" w:eastAsia="Verdana" w:hAnsi="Verdana" w:cs="Verdana"/>
          <w:lang w:val="en-GB" w:bidi="en-GB"/>
        </w:rPr>
        <w:t>„Moderni</w:t>
      </w:r>
      <w:r>
        <w:rPr>
          <w:rFonts w:ascii="Verdana" w:eastAsia="Verdana" w:hAnsi="Verdana" w:cs="Verdana"/>
          <w:lang w:val="en-GB" w:bidi="en-GB"/>
        </w:rPr>
        <w:t xml:space="preserve">sation of the </w:t>
      </w:r>
      <w:r w:rsidRPr="0041756F">
        <w:rPr>
          <w:rFonts w:ascii="Verdana" w:eastAsia="Verdana" w:hAnsi="Verdana" w:cs="Verdana"/>
          <w:lang w:val="en-GB" w:bidi="en-GB"/>
        </w:rPr>
        <w:t>Ostrava</w:t>
      </w:r>
      <w:r>
        <w:rPr>
          <w:rFonts w:ascii="Verdana" w:eastAsia="Verdana" w:hAnsi="Verdana" w:cs="Verdana"/>
          <w:lang w:val="en-GB" w:bidi="en-GB"/>
        </w:rPr>
        <w:t xml:space="preserve"> railway node”</w:t>
      </w:r>
      <w:r w:rsidRPr="0041756F">
        <w:rPr>
          <w:rFonts w:ascii="Verdana" w:eastAsia="Verdana" w:hAnsi="Verdana" w:cs="Verdana"/>
          <w:lang w:val="en-GB" w:bidi="en-GB"/>
        </w:rPr>
        <w:t>;</w:t>
      </w:r>
    </w:p>
    <w:p w14:paraId="4C6E1498" w14:textId="700A53A1" w:rsidR="0041756F" w:rsidRPr="0041756F" w:rsidRDefault="0041756F" w:rsidP="0041756F">
      <w:pPr>
        <w:pStyle w:val="Odrka1-1"/>
        <w:rPr>
          <w:rFonts w:ascii="Verdana" w:eastAsia="Verdana" w:hAnsi="Verdana" w:cs="Verdana"/>
          <w:lang w:val="en-GB" w:bidi="en-GB"/>
        </w:rPr>
      </w:pPr>
      <w:r w:rsidRPr="0041756F">
        <w:rPr>
          <w:rFonts w:ascii="Verdana" w:eastAsia="Verdana" w:hAnsi="Verdana" w:cs="Verdana"/>
          <w:lang w:val="en-GB" w:bidi="en-GB"/>
        </w:rPr>
        <w:t>„</w:t>
      </w:r>
      <w:proofErr w:type="spellStart"/>
      <w:r w:rsidRPr="0041756F">
        <w:rPr>
          <w:rFonts w:ascii="Verdana" w:eastAsia="Verdana" w:hAnsi="Verdana" w:cs="Verdana"/>
          <w:lang w:val="en-GB" w:bidi="en-GB"/>
        </w:rPr>
        <w:t>Optimali</w:t>
      </w:r>
      <w:r>
        <w:rPr>
          <w:rFonts w:ascii="Verdana" w:eastAsia="Verdana" w:hAnsi="Verdana" w:cs="Verdana"/>
          <w:lang w:val="en-GB" w:bidi="en-GB"/>
        </w:rPr>
        <w:t>sation</w:t>
      </w:r>
      <w:proofErr w:type="spellEnd"/>
      <w:r>
        <w:rPr>
          <w:rFonts w:ascii="Verdana" w:eastAsia="Verdana" w:hAnsi="Verdana" w:cs="Verdana"/>
          <w:lang w:val="en-GB" w:bidi="en-GB"/>
        </w:rPr>
        <w:t xml:space="preserve"> of the railway line section </w:t>
      </w:r>
      <w:r w:rsidRPr="0041756F">
        <w:rPr>
          <w:rFonts w:ascii="Verdana" w:eastAsia="Verdana" w:hAnsi="Verdana" w:cs="Verdana"/>
          <w:lang w:val="en-GB" w:bidi="en-GB"/>
        </w:rPr>
        <w:t>Ostrava-</w:t>
      </w:r>
      <w:proofErr w:type="spellStart"/>
      <w:r w:rsidRPr="0041756F">
        <w:rPr>
          <w:rFonts w:ascii="Verdana" w:eastAsia="Verdana" w:hAnsi="Verdana" w:cs="Verdana"/>
          <w:lang w:val="en-GB" w:bidi="en-GB"/>
        </w:rPr>
        <w:t>Kunčice</w:t>
      </w:r>
      <w:proofErr w:type="spellEnd"/>
      <w:r w:rsidRPr="0041756F">
        <w:rPr>
          <w:rFonts w:ascii="Verdana" w:eastAsia="Verdana" w:hAnsi="Verdana" w:cs="Verdana"/>
          <w:lang w:val="en-GB" w:bidi="en-GB"/>
        </w:rPr>
        <w:t xml:space="preserve"> (</w:t>
      </w:r>
      <w:r>
        <w:rPr>
          <w:rFonts w:ascii="Verdana" w:eastAsia="Verdana" w:hAnsi="Verdana" w:cs="Verdana"/>
          <w:lang w:val="en-GB" w:bidi="en-GB"/>
        </w:rPr>
        <w:t>excluded</w:t>
      </w:r>
      <w:r w:rsidRPr="0041756F">
        <w:rPr>
          <w:rFonts w:ascii="Verdana" w:eastAsia="Verdana" w:hAnsi="Verdana" w:cs="Verdana"/>
          <w:lang w:val="en-GB" w:bidi="en-GB"/>
        </w:rPr>
        <w:t>) – Ostrava-Svinov/</w:t>
      </w:r>
      <w:proofErr w:type="spellStart"/>
      <w:r w:rsidRPr="0041756F">
        <w:rPr>
          <w:rFonts w:ascii="Verdana" w:eastAsia="Verdana" w:hAnsi="Verdana" w:cs="Verdana"/>
          <w:lang w:val="en-GB" w:bidi="en-GB"/>
        </w:rPr>
        <w:t>Polanka</w:t>
      </w:r>
      <w:proofErr w:type="spellEnd"/>
      <w:r w:rsidRPr="0041756F">
        <w:rPr>
          <w:rFonts w:ascii="Verdana" w:eastAsia="Verdana" w:hAnsi="Verdana" w:cs="Verdana"/>
          <w:lang w:val="en-GB" w:bidi="en-GB"/>
        </w:rPr>
        <w:t xml:space="preserve"> </w:t>
      </w:r>
      <w:proofErr w:type="spellStart"/>
      <w:r w:rsidRPr="0041756F">
        <w:rPr>
          <w:rFonts w:ascii="Verdana" w:eastAsia="Verdana" w:hAnsi="Verdana" w:cs="Verdana"/>
          <w:lang w:val="en-GB" w:bidi="en-GB"/>
        </w:rPr>
        <w:t>nad</w:t>
      </w:r>
      <w:proofErr w:type="spellEnd"/>
      <w:r w:rsidRPr="0041756F">
        <w:rPr>
          <w:rFonts w:ascii="Verdana" w:eastAsia="Verdana" w:hAnsi="Verdana" w:cs="Verdana"/>
          <w:lang w:val="en-GB" w:bidi="en-GB"/>
        </w:rPr>
        <w:t xml:space="preserve"> </w:t>
      </w:r>
      <w:proofErr w:type="spellStart"/>
      <w:r w:rsidRPr="0041756F">
        <w:rPr>
          <w:rFonts w:ascii="Verdana" w:eastAsia="Verdana" w:hAnsi="Verdana" w:cs="Verdana"/>
          <w:lang w:val="en-GB" w:bidi="en-GB"/>
        </w:rPr>
        <w:t>Odrou</w:t>
      </w:r>
      <w:proofErr w:type="spellEnd"/>
      <w:r w:rsidRPr="0041756F">
        <w:rPr>
          <w:rFonts w:ascii="Verdana" w:eastAsia="Verdana" w:hAnsi="Verdana" w:cs="Verdana"/>
          <w:lang w:val="en-GB" w:bidi="en-GB"/>
        </w:rPr>
        <w:t>“</w:t>
      </w:r>
    </w:p>
    <w:p w14:paraId="58BF2155" w14:textId="39A0F420" w:rsidR="007957C8" w:rsidRPr="008B5A68" w:rsidRDefault="00A72CC9" w:rsidP="00115B1E">
      <w:pPr>
        <w:pStyle w:val="Odrka1-1"/>
        <w:rPr>
          <w:rFonts w:ascii="Verdana" w:hAnsi="Verdana"/>
          <w:lang w:val="en-GB"/>
        </w:rPr>
      </w:pPr>
      <w:r w:rsidRPr="008B5A68">
        <w:rPr>
          <w:rFonts w:ascii="Verdana" w:eastAsia="Verdana" w:hAnsi="Verdana" w:cs="Verdana"/>
          <w:lang w:val="en-GB" w:bidi="en-GB"/>
        </w:rPr>
        <w:t>"Feasibility Study of Traction Change from DC 3 kV to AC 25 kV, 50 Hz in the "Ostrava and Přerov” region.</w:t>
      </w:r>
    </w:p>
    <w:p w14:paraId="347ADB83" w14:textId="7BE3645B" w:rsidR="00270A06" w:rsidRDefault="00115B1E" w:rsidP="00115B1E">
      <w:pPr>
        <w:pStyle w:val="Text2-1"/>
        <w:rPr>
          <w:lang w:val="en-GB"/>
        </w:rPr>
      </w:pPr>
      <w:r w:rsidRPr="008B5A68">
        <w:rPr>
          <w:lang w:val="en-GB" w:bidi="en-GB"/>
        </w:rPr>
        <w:t>Update No. 4 of the Principles for Zoning Development of the Olomouc Region obtained on the basis of the Resolution of the Olomouc Regional Council No. UZ/14/44/2019 of 25 February 2019. The subject of the update is the definition of the HSL corridor and the determination of the basic conditions for the location of the H</w:t>
      </w:r>
      <w:r w:rsidR="0041756F">
        <w:rPr>
          <w:lang w:val="en-GB" w:bidi="en-GB"/>
        </w:rPr>
        <w:t>SL within the defined corridor.</w:t>
      </w:r>
    </w:p>
    <w:p w14:paraId="40378AFF" w14:textId="101C8DFB" w:rsidR="0041756F" w:rsidRPr="0041756F" w:rsidRDefault="0041756F" w:rsidP="00C23D79">
      <w:pPr>
        <w:pStyle w:val="Text2-1"/>
        <w:rPr>
          <w:lang w:val="en-GB"/>
        </w:rPr>
      </w:pPr>
      <w:r w:rsidRPr="0041756F">
        <w:rPr>
          <w:lang w:val="en-GB"/>
        </w:rPr>
        <w:t xml:space="preserve">Update No. </w:t>
      </w:r>
      <w:r>
        <w:rPr>
          <w:lang w:val="en-GB"/>
        </w:rPr>
        <w:t>3</w:t>
      </w:r>
      <w:r w:rsidRPr="0041756F">
        <w:rPr>
          <w:lang w:val="en-GB"/>
        </w:rPr>
        <w:t xml:space="preserve"> of the Principles for Zoning Development of the </w:t>
      </w:r>
      <w:r>
        <w:rPr>
          <w:lang w:val="en-GB"/>
        </w:rPr>
        <w:t>Moravian-Silesian</w:t>
      </w:r>
      <w:r w:rsidRPr="0041756F">
        <w:rPr>
          <w:lang w:val="en-GB"/>
        </w:rPr>
        <w:t xml:space="preserve"> Region obtained on the basis of the Resolution of the </w:t>
      </w:r>
      <w:r w:rsidR="00C23D79" w:rsidRPr="00C23D79">
        <w:rPr>
          <w:lang w:val="en-GB"/>
        </w:rPr>
        <w:t>Moravian-Silesian</w:t>
      </w:r>
      <w:r w:rsidRPr="0041756F">
        <w:rPr>
          <w:lang w:val="en-GB"/>
        </w:rPr>
        <w:t xml:space="preserve"> Regional Council No. </w:t>
      </w:r>
      <w:r w:rsidR="00C23D79">
        <w:rPr>
          <w:lang w:val="en-GB"/>
        </w:rPr>
        <w:t>10</w:t>
      </w:r>
      <w:r w:rsidRPr="0041756F">
        <w:rPr>
          <w:lang w:val="en-GB"/>
        </w:rPr>
        <w:t>/</w:t>
      </w:r>
      <w:r w:rsidR="00C23D79">
        <w:rPr>
          <w:lang w:val="en-GB"/>
        </w:rPr>
        <w:t>1051</w:t>
      </w:r>
      <w:r w:rsidRPr="0041756F">
        <w:rPr>
          <w:lang w:val="en-GB"/>
        </w:rPr>
        <w:t xml:space="preserve"> of </w:t>
      </w:r>
      <w:r w:rsidR="00C23D79">
        <w:rPr>
          <w:lang w:val="en-GB"/>
        </w:rPr>
        <w:t>13</w:t>
      </w:r>
      <w:r w:rsidRPr="0041756F">
        <w:rPr>
          <w:lang w:val="en-GB"/>
        </w:rPr>
        <w:t xml:space="preserve"> </w:t>
      </w:r>
      <w:r w:rsidR="00C23D79">
        <w:rPr>
          <w:lang w:val="en-GB"/>
        </w:rPr>
        <w:t>December</w:t>
      </w:r>
      <w:r w:rsidRPr="0041756F">
        <w:rPr>
          <w:lang w:val="en-GB"/>
        </w:rPr>
        <w:t xml:space="preserve"> 201</w:t>
      </w:r>
      <w:r w:rsidR="00C23D79">
        <w:rPr>
          <w:lang w:val="en-GB"/>
        </w:rPr>
        <w:t>8</w:t>
      </w:r>
      <w:r w:rsidRPr="0041756F">
        <w:rPr>
          <w:lang w:val="en-GB"/>
        </w:rPr>
        <w:t xml:space="preserve">. </w:t>
      </w:r>
      <w:r w:rsidR="00C23D79" w:rsidRPr="00C23D79">
        <w:rPr>
          <w:lang w:val="en-GB"/>
        </w:rPr>
        <w:t xml:space="preserve">The subject of the update is the change of the high-speed railway </w:t>
      </w:r>
      <w:r w:rsidR="00C23D79">
        <w:rPr>
          <w:lang w:val="en-GB"/>
        </w:rPr>
        <w:t xml:space="preserve">line </w:t>
      </w:r>
      <w:r w:rsidR="00C23D79" w:rsidRPr="00C23D79">
        <w:rPr>
          <w:lang w:val="en-GB"/>
        </w:rPr>
        <w:t xml:space="preserve">territorial reserve in the section Přerov </w:t>
      </w:r>
      <w:r w:rsidR="00C23D79">
        <w:rPr>
          <w:lang w:val="en-GB"/>
        </w:rPr>
        <w:t>–</w:t>
      </w:r>
      <w:r w:rsidR="00C23D79" w:rsidRPr="00C23D79">
        <w:rPr>
          <w:lang w:val="en-GB"/>
        </w:rPr>
        <w:t xml:space="preserve"> Ostrava (border of the regions OLK/MSK </w:t>
      </w:r>
      <w:r w:rsidR="00C23D79">
        <w:rPr>
          <w:lang w:val="en-GB"/>
        </w:rPr>
        <w:t xml:space="preserve">– </w:t>
      </w:r>
      <w:r w:rsidR="00C23D79" w:rsidRPr="00C23D79">
        <w:rPr>
          <w:lang w:val="en-GB"/>
        </w:rPr>
        <w:t>Ostrava-Svinov</w:t>
      </w:r>
      <w:r w:rsidR="00C23D79">
        <w:rPr>
          <w:lang w:val="en-GB"/>
        </w:rPr>
        <w:t xml:space="preserve"> Railway station</w:t>
      </w:r>
      <w:r w:rsidR="00C23D79" w:rsidRPr="00C23D79">
        <w:rPr>
          <w:lang w:val="en-GB"/>
        </w:rPr>
        <w:t>) to a design corridor enabling the construction</w:t>
      </w:r>
      <w:r w:rsidR="00C23D79">
        <w:rPr>
          <w:lang w:val="en-GB"/>
        </w:rPr>
        <w:t xml:space="preserve"> of the HSL</w:t>
      </w:r>
      <w:r w:rsidR="00C23D79" w:rsidRPr="00C23D79">
        <w:rPr>
          <w:lang w:val="en-GB"/>
        </w:rPr>
        <w:t>.</w:t>
      </w:r>
    </w:p>
    <w:p w14:paraId="63D306A3" w14:textId="67A7D863" w:rsidR="00280C98" w:rsidRPr="008B5A68" w:rsidRDefault="008E2167" w:rsidP="008E2167">
      <w:pPr>
        <w:pStyle w:val="Nadpis2-1"/>
        <w:rPr>
          <w:lang w:val="en-GB"/>
        </w:rPr>
      </w:pPr>
      <w:bookmarkStart w:id="14" w:name="_Toc49524789"/>
      <w:r w:rsidRPr="008B5A68">
        <w:rPr>
          <w:lang w:val="en-GB"/>
        </w:rPr>
        <w:t>TECHNICAL SOLUTION REQUIREMENTS</w:t>
      </w:r>
      <w:bookmarkEnd w:id="14"/>
    </w:p>
    <w:p w14:paraId="31B278CD" w14:textId="55B30331" w:rsidR="00280C98" w:rsidRPr="008B5A68" w:rsidRDefault="008E2167" w:rsidP="006E6A14">
      <w:pPr>
        <w:pStyle w:val="Nadpis2-2"/>
        <w:rPr>
          <w:rFonts w:ascii="Verdana" w:hAnsi="Verdana"/>
          <w:lang w:val="en-GB"/>
        </w:rPr>
      </w:pPr>
      <w:bookmarkStart w:id="15" w:name="_Toc49524790"/>
      <w:r w:rsidRPr="008B5A68">
        <w:rPr>
          <w:rFonts w:ascii="Verdana" w:hAnsi="Verdana"/>
          <w:lang w:val="en-GB"/>
        </w:rPr>
        <w:t>General Provisions</w:t>
      </w:r>
      <w:bookmarkStart w:id="16" w:name="_Toc49524764"/>
      <w:bookmarkEnd w:id="15"/>
      <w:bookmarkEnd w:id="16"/>
    </w:p>
    <w:p w14:paraId="26D1254B" w14:textId="119568B8" w:rsidR="007E7CB7" w:rsidRPr="008B5A68" w:rsidRDefault="00D47CB5" w:rsidP="00D47CB5">
      <w:pPr>
        <w:pStyle w:val="Text2-1"/>
        <w:rPr>
          <w:lang w:val="en-GB"/>
        </w:rPr>
      </w:pPr>
      <w:r w:rsidRPr="008B5A68">
        <w:rPr>
          <w:lang w:val="en-GB"/>
        </w:rPr>
        <w:t>For the purposes of preparing the Work, the Contractor shall be obliged to use the route in the extent of the section according to the Annex „</w:t>
      </w:r>
      <w:r w:rsidR="00F14D20" w:rsidRPr="008B5A68">
        <w:rPr>
          <w:rFonts w:ascii="Verdana" w:hAnsi="Verdana"/>
          <w:lang w:val="en-GB"/>
        </w:rPr>
        <w:t xml:space="preserve">RS 1 VRT Prosenice – Ostrava-Svinov, </w:t>
      </w:r>
      <w:r w:rsidR="00C23D79">
        <w:rPr>
          <w:rFonts w:ascii="Verdana" w:hAnsi="Verdana"/>
          <w:lang w:val="en-GB"/>
        </w:rPr>
        <w:t>I</w:t>
      </w:r>
      <w:r w:rsidR="00F14D20" w:rsidRPr="008B5A68">
        <w:rPr>
          <w:rFonts w:ascii="Verdana" w:hAnsi="Verdana"/>
          <w:lang w:val="en-GB"/>
        </w:rPr>
        <w:t>I. </w:t>
      </w:r>
      <w:proofErr w:type="spellStart"/>
      <w:proofErr w:type="gramStart"/>
      <w:r w:rsidR="00F14D20" w:rsidRPr="008B5A68">
        <w:rPr>
          <w:rFonts w:ascii="Verdana" w:hAnsi="Verdana"/>
          <w:lang w:val="en-GB"/>
        </w:rPr>
        <w:t>část</w:t>
      </w:r>
      <w:proofErr w:type="spellEnd"/>
      <w:proofErr w:type="gramEnd"/>
      <w:r w:rsidR="00F14D20" w:rsidRPr="008B5A68">
        <w:rPr>
          <w:rFonts w:ascii="Verdana" w:hAnsi="Verdana"/>
          <w:lang w:val="en-GB"/>
        </w:rPr>
        <w:t xml:space="preserve">, Prosenice – Hranice </w:t>
      </w:r>
      <w:proofErr w:type="spellStart"/>
      <w:r w:rsidR="00F14D20" w:rsidRPr="008B5A68">
        <w:rPr>
          <w:rFonts w:ascii="Verdana" w:hAnsi="Verdana"/>
          <w:lang w:val="en-GB"/>
        </w:rPr>
        <w:t>na</w:t>
      </w:r>
      <w:proofErr w:type="spellEnd"/>
      <w:r w:rsidR="00F14D20" w:rsidRPr="008B5A68">
        <w:rPr>
          <w:rFonts w:ascii="Verdana" w:hAnsi="Verdana"/>
          <w:lang w:val="en-GB"/>
        </w:rPr>
        <w:t> Moravě“</w:t>
      </w:r>
      <w:r w:rsidR="00C23D79">
        <w:rPr>
          <w:rFonts w:ascii="Verdana" w:hAnsi="Verdana"/>
          <w:lang w:val="en-GB"/>
        </w:rPr>
        <w:t xml:space="preserve"> </w:t>
      </w:r>
      <w:r w:rsidR="00F14D20" w:rsidRPr="008B5A68">
        <w:rPr>
          <w:lang w:val="en-GB"/>
        </w:rPr>
        <w:t>SIT</w:t>
      </w:r>
      <w:r w:rsidR="00C23D79">
        <w:rPr>
          <w:lang w:val="en-GB"/>
        </w:rPr>
        <w:t>E PLAN</w:t>
      </w:r>
      <w:r w:rsidR="00F14D20" w:rsidRPr="008B5A68">
        <w:rPr>
          <w:lang w:val="en-GB"/>
        </w:rPr>
        <w:t xml:space="preserve"> 01 </w:t>
      </w:r>
      <w:r w:rsidR="00C23D79">
        <w:rPr>
          <w:lang w:val="en-GB"/>
        </w:rPr>
        <w:t>–</w:t>
      </w:r>
      <w:r w:rsidR="00F14D20" w:rsidRPr="008B5A68">
        <w:rPr>
          <w:lang w:val="en-GB"/>
        </w:rPr>
        <w:t xml:space="preserve"> 0</w:t>
      </w:r>
      <w:r w:rsidR="00C23D79">
        <w:rPr>
          <w:lang w:val="en-GB"/>
        </w:rPr>
        <w:t>5</w:t>
      </w:r>
      <w:r w:rsidR="00F14D20" w:rsidRPr="008B5A68">
        <w:rPr>
          <w:lang w:val="en-GB"/>
        </w:rPr>
        <w:t xml:space="preserve">, Správa železnic, </w:t>
      </w:r>
      <w:proofErr w:type="spellStart"/>
      <w:r w:rsidR="00F14D20" w:rsidRPr="008B5A68">
        <w:rPr>
          <w:lang w:val="en-GB"/>
        </w:rPr>
        <w:t>státní</w:t>
      </w:r>
      <w:proofErr w:type="spellEnd"/>
      <w:r w:rsidR="00F14D20" w:rsidRPr="008B5A68">
        <w:rPr>
          <w:lang w:val="en-GB"/>
        </w:rPr>
        <w:t xml:space="preserve"> </w:t>
      </w:r>
      <w:proofErr w:type="spellStart"/>
      <w:r w:rsidR="00F14D20" w:rsidRPr="008B5A68">
        <w:rPr>
          <w:lang w:val="en-GB"/>
        </w:rPr>
        <w:t>organizace</w:t>
      </w:r>
      <w:proofErr w:type="spellEnd"/>
      <w:r w:rsidR="00F14D20" w:rsidRPr="008B5A68">
        <w:rPr>
          <w:lang w:val="en-GB"/>
        </w:rPr>
        <w:t xml:space="preserve">, </w:t>
      </w:r>
      <w:r w:rsidR="00C23D79">
        <w:rPr>
          <w:lang w:val="en-GB"/>
        </w:rPr>
        <w:t>11</w:t>
      </w:r>
      <w:r w:rsidR="00F14D20" w:rsidRPr="008B5A68">
        <w:rPr>
          <w:lang w:val="en-GB"/>
        </w:rPr>
        <w:t>/2020, of these STC.</w:t>
      </w:r>
    </w:p>
    <w:p w14:paraId="7BB2F253" w14:textId="7CD64468" w:rsidR="00477AEC" w:rsidRPr="008B5A68" w:rsidRDefault="00D47CB5" w:rsidP="00AD3ECA">
      <w:pPr>
        <w:pStyle w:val="Text2-1"/>
        <w:rPr>
          <w:lang w:val="en-GB"/>
        </w:rPr>
      </w:pPr>
      <w:r w:rsidRPr="008B5A68">
        <w:rPr>
          <w:lang w:val="en-GB"/>
        </w:rPr>
        <w:t>The technical solution will be prepared according to the “High-Speed Railways Design Guide for the Planning Permit Level”, which was based on the Service Agreement between Správa železnic, state organisation, and SNCF International</w:t>
      </w:r>
      <w:r w:rsidR="00AD3ECA">
        <w:rPr>
          <w:lang w:val="en-GB"/>
        </w:rPr>
        <w:t>,</w:t>
      </w:r>
      <w:r w:rsidRPr="008B5A68">
        <w:rPr>
          <w:lang w:val="en-GB"/>
        </w:rPr>
        <w:t xml:space="preserve"> </w:t>
      </w:r>
      <w:r w:rsidR="00AD3ECA" w:rsidRPr="00AD3ECA">
        <w:rPr>
          <w:rFonts w:ascii="Verdana" w:hAnsi="Verdana"/>
          <w:lang w:val="en-GB"/>
        </w:rPr>
        <w:t>including relevant safety analyses and studies</w:t>
      </w:r>
      <w:r w:rsidR="00AD3ECA">
        <w:rPr>
          <w:rFonts w:ascii="Verdana" w:hAnsi="Verdana"/>
          <w:lang w:val="en-GB"/>
        </w:rPr>
        <w:t xml:space="preserve">. </w:t>
      </w:r>
      <w:r w:rsidR="00AD3ECA">
        <w:rPr>
          <w:lang w:val="en-GB"/>
        </w:rPr>
        <w:t>The</w:t>
      </w:r>
      <w:r w:rsidRPr="008B5A68">
        <w:rPr>
          <w:lang w:val="en-GB"/>
        </w:rPr>
        <w:t xml:space="preserve"> contents and introductory chapter (process of creation, sources, requirements, objectives, scope, etc.) </w:t>
      </w:r>
      <w:r w:rsidR="00AD3ECA">
        <w:rPr>
          <w:lang w:val="en-GB"/>
        </w:rPr>
        <w:t xml:space="preserve">of the </w:t>
      </w:r>
      <w:r w:rsidR="00AD3ECA" w:rsidRPr="008B5A68">
        <w:rPr>
          <w:lang w:val="en-GB"/>
        </w:rPr>
        <w:t>High-Speed Railways Design Guide for the Planning Permit Level</w:t>
      </w:r>
      <w:r w:rsidR="00AD3ECA">
        <w:rPr>
          <w:lang w:val="en-GB"/>
        </w:rPr>
        <w:t xml:space="preserve"> </w:t>
      </w:r>
      <w:r w:rsidRPr="008B5A68">
        <w:rPr>
          <w:lang w:val="en-GB"/>
        </w:rPr>
        <w:t xml:space="preserve">constitute the annex to these STC. Design Guide will be handed over to the Contractor after signing the </w:t>
      </w:r>
      <w:r w:rsidR="00AD3ECA">
        <w:rPr>
          <w:lang w:val="en-GB"/>
        </w:rPr>
        <w:t>Appendix 17 of the CfW</w:t>
      </w:r>
      <w:r w:rsidR="00AD3ECA" w:rsidRPr="00AD3ECA">
        <w:rPr>
          <w:lang w:val="en-GB"/>
        </w:rPr>
        <w:t xml:space="preserve"> </w:t>
      </w:r>
      <w:r w:rsidR="00AD3ECA">
        <w:rPr>
          <w:lang w:val="en-GB"/>
        </w:rPr>
        <w:t>“</w:t>
      </w:r>
      <w:r w:rsidRPr="008B5A68">
        <w:rPr>
          <w:lang w:val="en-GB"/>
        </w:rPr>
        <w:t>Confidentiality Agreement</w:t>
      </w:r>
      <w:r w:rsidR="00AD3ECA" w:rsidRPr="00AD3ECA">
        <w:rPr>
          <w:lang w:val="en-GB"/>
        </w:rPr>
        <w:t xml:space="preserve"> (with selected contractor)</w:t>
      </w:r>
      <w:r w:rsidR="00AD3ECA">
        <w:rPr>
          <w:lang w:val="en-GB"/>
        </w:rPr>
        <w:t>”</w:t>
      </w:r>
      <w:r w:rsidRPr="008B5A68">
        <w:rPr>
          <w:lang w:val="en-GB"/>
        </w:rPr>
        <w:t>.</w:t>
      </w:r>
    </w:p>
    <w:p w14:paraId="5CB35EBF" w14:textId="51C990EA" w:rsidR="003C1A60" w:rsidRPr="008B5A68" w:rsidRDefault="003C1A60" w:rsidP="00115B1E">
      <w:pPr>
        <w:pStyle w:val="Nadpis2-2"/>
        <w:rPr>
          <w:lang w:val="en-GB"/>
        </w:rPr>
      </w:pPr>
      <w:bookmarkStart w:id="17" w:name="_Toc49524791"/>
      <w:r w:rsidRPr="008B5A68">
        <w:rPr>
          <w:lang w:val="en-GB" w:bidi="en-GB"/>
        </w:rPr>
        <w:t>General Description and Specification of the Scope of the Construction</w:t>
      </w:r>
      <w:bookmarkEnd w:id="17"/>
    </w:p>
    <w:p w14:paraId="5165AB74" w14:textId="3655CAEB" w:rsidR="00487C54" w:rsidRPr="008B5A68" w:rsidRDefault="00487C54" w:rsidP="00115B1E">
      <w:pPr>
        <w:pStyle w:val="Nadpisbezsl1-2"/>
        <w:rPr>
          <w:lang w:val="en-GB"/>
        </w:rPr>
      </w:pPr>
      <w:r w:rsidRPr="008B5A68">
        <w:rPr>
          <w:lang w:val="en-GB" w:bidi="en-GB"/>
        </w:rPr>
        <w:t xml:space="preserve">New construction of the section of line Hranice </w:t>
      </w:r>
      <w:proofErr w:type="spellStart"/>
      <w:proofErr w:type="gramStart"/>
      <w:r w:rsidRPr="008B5A68">
        <w:rPr>
          <w:lang w:val="en-GB" w:bidi="en-GB"/>
        </w:rPr>
        <w:t>na</w:t>
      </w:r>
      <w:proofErr w:type="spellEnd"/>
      <w:proofErr w:type="gramEnd"/>
      <w:r w:rsidRPr="008B5A68">
        <w:rPr>
          <w:lang w:val="en-GB" w:bidi="en-GB"/>
        </w:rPr>
        <w:t xml:space="preserve"> Moravě</w:t>
      </w:r>
      <w:r w:rsidR="00AD3ECA">
        <w:rPr>
          <w:lang w:val="en-GB" w:bidi="en-GB"/>
        </w:rPr>
        <w:t xml:space="preserve"> – Ostrava-Svinov</w:t>
      </w:r>
    </w:p>
    <w:p w14:paraId="01C0C8F7" w14:textId="71C65062" w:rsidR="00B75304" w:rsidRPr="0003107C" w:rsidRDefault="00B75304" w:rsidP="001663D9">
      <w:pPr>
        <w:pStyle w:val="Text2-1"/>
        <w:rPr>
          <w:rFonts w:ascii="Verdana" w:hAnsi="Verdana"/>
          <w:lang w:val="en-GB"/>
        </w:rPr>
      </w:pPr>
      <w:r w:rsidRPr="0003107C">
        <w:rPr>
          <w:rFonts w:ascii="Verdana" w:eastAsia="Verdana" w:hAnsi="Verdana" w:cs="Verdana"/>
          <w:lang w:val="en-GB" w:bidi="en-GB"/>
        </w:rPr>
        <w:t xml:space="preserve">The subject of the </w:t>
      </w:r>
      <w:r w:rsidR="006E465F">
        <w:rPr>
          <w:rFonts w:ascii="Verdana" w:eastAsia="Verdana" w:hAnsi="Verdana" w:cs="Verdana"/>
          <w:lang w:val="en-GB" w:bidi="en-GB"/>
        </w:rPr>
        <w:t>Work</w:t>
      </w:r>
      <w:r w:rsidRPr="0003107C">
        <w:rPr>
          <w:rFonts w:ascii="Verdana" w:eastAsia="Verdana" w:hAnsi="Verdana" w:cs="Verdana"/>
          <w:lang w:val="en-GB" w:bidi="en-GB"/>
        </w:rPr>
        <w:t xml:space="preserve"> shall be a design based on the "Feasibility Study of HSL (Brno-) Přerov – Ostrava" in the Hranice </w:t>
      </w:r>
      <w:proofErr w:type="spellStart"/>
      <w:proofErr w:type="gramStart"/>
      <w:r w:rsidRPr="0003107C">
        <w:rPr>
          <w:rFonts w:ascii="Verdana" w:eastAsia="Verdana" w:hAnsi="Verdana" w:cs="Verdana"/>
          <w:lang w:val="en-GB" w:bidi="en-GB"/>
        </w:rPr>
        <w:t>na</w:t>
      </w:r>
      <w:proofErr w:type="spellEnd"/>
      <w:proofErr w:type="gramEnd"/>
      <w:r w:rsidRPr="0003107C">
        <w:rPr>
          <w:rFonts w:ascii="Verdana" w:eastAsia="Verdana" w:hAnsi="Verdana" w:cs="Verdana"/>
          <w:lang w:val="en-GB" w:bidi="en-GB"/>
        </w:rPr>
        <w:t xml:space="preserve"> Moravě</w:t>
      </w:r>
      <w:r w:rsidR="0003107C" w:rsidRPr="0003107C">
        <w:rPr>
          <w:rFonts w:ascii="Verdana" w:eastAsia="Verdana" w:hAnsi="Verdana" w:cs="Verdana"/>
          <w:lang w:val="en-GB" w:bidi="en-GB"/>
        </w:rPr>
        <w:t xml:space="preserve"> – Ostrava-Svinov</w:t>
      </w:r>
      <w:r w:rsidRPr="0003107C">
        <w:rPr>
          <w:rFonts w:ascii="Verdana" w:eastAsia="Verdana" w:hAnsi="Verdana" w:cs="Verdana"/>
          <w:lang w:val="en-GB" w:bidi="en-GB"/>
        </w:rPr>
        <w:t xml:space="preserve"> section in the variant PrO-s 350, i.e. </w:t>
      </w:r>
      <w:r w:rsidR="0003107C" w:rsidRPr="0003107C">
        <w:rPr>
          <w:rFonts w:ascii="Verdana" w:eastAsia="Verdana" w:hAnsi="Verdana" w:cs="Verdana"/>
          <w:lang w:val="en-GB" w:bidi="en-GB"/>
        </w:rPr>
        <w:t xml:space="preserve">the north </w:t>
      </w:r>
      <w:r w:rsidRPr="0003107C">
        <w:rPr>
          <w:rFonts w:ascii="Verdana" w:eastAsia="Verdana" w:hAnsi="Verdana" w:cs="Verdana"/>
          <w:lang w:val="en-GB" w:bidi="en-GB"/>
        </w:rPr>
        <w:t xml:space="preserve">connection to the Hranice na Moravě Railway station and without the implementation of the </w:t>
      </w:r>
      <w:r w:rsidR="0003107C" w:rsidRPr="0003107C">
        <w:rPr>
          <w:rFonts w:ascii="Verdana" w:eastAsia="Verdana" w:hAnsi="Verdana" w:cs="Verdana"/>
          <w:lang w:val="en-GB" w:bidi="en-GB"/>
        </w:rPr>
        <w:t>Odry</w:t>
      </w:r>
      <w:r w:rsidRPr="0003107C">
        <w:rPr>
          <w:rFonts w:ascii="Verdana" w:eastAsia="Verdana" w:hAnsi="Verdana" w:cs="Verdana"/>
          <w:lang w:val="en-GB" w:bidi="en-GB"/>
        </w:rPr>
        <w:t xml:space="preserve"> terminal.</w:t>
      </w:r>
    </w:p>
    <w:p w14:paraId="7B1F0D55" w14:textId="7557354B" w:rsidR="003B61C5" w:rsidRPr="00455F1E" w:rsidRDefault="00477AEC" w:rsidP="0003107C">
      <w:pPr>
        <w:pStyle w:val="Text2-1"/>
        <w:rPr>
          <w:lang w:val="en-GB"/>
        </w:rPr>
      </w:pPr>
      <w:r w:rsidRPr="00455F1E">
        <w:rPr>
          <w:lang w:val="en-GB" w:bidi="en-GB"/>
        </w:rPr>
        <w:t>The rail section is designed as double-tracked, defined and configured according to the situation plan attached. The beginning of the section (</w:t>
      </w:r>
      <w:r w:rsidR="00120ADA" w:rsidRPr="00455F1E">
        <w:rPr>
          <w:lang w:val="en-GB" w:bidi="en-GB"/>
        </w:rPr>
        <w:t>at</w:t>
      </w:r>
      <w:r w:rsidRPr="00455F1E">
        <w:rPr>
          <w:lang w:val="en-GB" w:bidi="en-GB"/>
        </w:rPr>
        <w:t xml:space="preserve"> the HSL </w:t>
      </w:r>
      <w:r w:rsidR="00120ADA" w:rsidRPr="00455F1E">
        <w:rPr>
          <w:lang w:val="en-GB" w:bidi="en-GB"/>
        </w:rPr>
        <w:t>stationing</w:t>
      </w:r>
      <w:r w:rsidRPr="00455F1E">
        <w:rPr>
          <w:lang w:val="en-GB" w:bidi="en-GB"/>
        </w:rPr>
        <w:t>) is ap</w:t>
      </w:r>
      <w:r w:rsidR="0003107C" w:rsidRPr="00455F1E">
        <w:rPr>
          <w:lang w:val="en-GB" w:bidi="en-GB"/>
        </w:rPr>
        <w:t>prox. at km 112</w:t>
      </w:r>
      <w:r w:rsidRPr="00455F1E">
        <w:rPr>
          <w:lang w:val="en-GB" w:bidi="en-GB"/>
        </w:rPr>
        <w:t>.500</w:t>
      </w:r>
      <w:r w:rsidR="0003107C" w:rsidRPr="00455F1E">
        <w:rPr>
          <w:lang w:val="en-GB" w:bidi="en-GB"/>
        </w:rPr>
        <w:t xml:space="preserve"> (</w:t>
      </w:r>
      <w:r w:rsidR="0003107C" w:rsidRPr="00455F1E">
        <w:rPr>
          <w:rFonts w:ascii="Verdana" w:eastAsia="Verdana" w:hAnsi="Verdana" w:cs="Verdana"/>
          <w:lang w:val="en-GB" w:bidi="en-GB"/>
        </w:rPr>
        <w:t xml:space="preserve">continuation of the state proposed within the </w:t>
      </w:r>
      <w:proofErr w:type="spellStart"/>
      <w:r w:rsidR="0003107C" w:rsidRPr="00455F1E">
        <w:rPr>
          <w:rFonts w:ascii="Verdana" w:eastAsia="Verdana" w:hAnsi="Verdana" w:cs="Verdana"/>
          <w:lang w:val="en-GB" w:bidi="en-GB"/>
        </w:rPr>
        <w:t>Prosenice</w:t>
      </w:r>
      <w:proofErr w:type="spellEnd"/>
      <w:r w:rsidR="0003107C" w:rsidRPr="00455F1E">
        <w:rPr>
          <w:rFonts w:ascii="Verdana" w:eastAsia="Verdana" w:hAnsi="Verdana" w:cs="Verdana"/>
          <w:lang w:val="en-GB" w:bidi="en-GB"/>
        </w:rPr>
        <w:t xml:space="preserve"> – Hranice </w:t>
      </w:r>
      <w:proofErr w:type="spellStart"/>
      <w:proofErr w:type="gramStart"/>
      <w:r w:rsidR="0003107C" w:rsidRPr="00455F1E">
        <w:rPr>
          <w:rFonts w:ascii="Verdana" w:eastAsia="Verdana" w:hAnsi="Verdana" w:cs="Verdana"/>
          <w:lang w:val="en-GB" w:bidi="en-GB"/>
        </w:rPr>
        <w:t>na</w:t>
      </w:r>
      <w:proofErr w:type="spellEnd"/>
      <w:proofErr w:type="gramEnd"/>
      <w:r w:rsidR="0003107C" w:rsidRPr="00455F1E">
        <w:rPr>
          <w:rFonts w:ascii="Verdana" w:eastAsia="Verdana" w:hAnsi="Verdana" w:cs="Verdana"/>
          <w:lang w:val="en-GB" w:bidi="en-GB"/>
        </w:rPr>
        <w:t xml:space="preserve"> Moravě HSL</w:t>
      </w:r>
      <w:r w:rsidR="00455F1E" w:rsidRPr="00455F1E">
        <w:rPr>
          <w:rFonts w:ascii="Verdana" w:eastAsia="Verdana" w:hAnsi="Verdana" w:cs="Verdana"/>
          <w:lang w:val="en-GB" w:bidi="en-GB"/>
        </w:rPr>
        <w:t xml:space="preserve"> section</w:t>
      </w:r>
      <w:r w:rsidR="0003107C" w:rsidRPr="00455F1E">
        <w:rPr>
          <w:rFonts w:ascii="Verdana" w:eastAsia="Verdana" w:hAnsi="Verdana" w:cs="Verdana"/>
          <w:lang w:val="en-GB" w:bidi="en-GB"/>
        </w:rPr>
        <w:t xml:space="preserve"> </w:t>
      </w:r>
      <w:r w:rsidR="00455F1E" w:rsidRPr="00455F1E">
        <w:rPr>
          <w:rFonts w:ascii="Verdana" w:eastAsia="Verdana" w:hAnsi="Verdana" w:cs="Verdana"/>
          <w:lang w:val="en-GB" w:bidi="en-GB"/>
        </w:rPr>
        <w:t>Preliminary design documentation)</w:t>
      </w:r>
      <w:r w:rsidRPr="00455F1E">
        <w:rPr>
          <w:lang w:val="en-GB" w:bidi="en-GB"/>
        </w:rPr>
        <w:t xml:space="preserve">, the end approx. at km </w:t>
      </w:r>
      <w:r w:rsidR="0003107C" w:rsidRPr="00455F1E">
        <w:rPr>
          <w:lang w:val="en-GB" w:bidi="en-GB"/>
        </w:rPr>
        <w:lastRenderedPageBreak/>
        <w:t>156</w:t>
      </w:r>
      <w:r w:rsidRPr="00455F1E">
        <w:rPr>
          <w:lang w:val="en-GB" w:bidi="en-GB"/>
        </w:rPr>
        <w:t>.</w:t>
      </w:r>
      <w:r w:rsidR="0003107C" w:rsidRPr="00455F1E">
        <w:rPr>
          <w:lang w:val="en-GB" w:bidi="en-GB"/>
        </w:rPr>
        <w:t>3</w:t>
      </w:r>
      <w:r w:rsidRPr="00455F1E">
        <w:rPr>
          <w:lang w:val="en-GB" w:bidi="en-GB"/>
        </w:rPr>
        <w:t>00. The maximum operating speed is assumed to be 320 km/h (the line geometry will not make it impossible to increase the speed up to 350 km/h in the long run) and the minimum operating speed is assumed to be 200 km/h. The line must be designed for the operation of both train units and sets of locomotives and wagons interoperable according to the TSI.</w:t>
      </w:r>
    </w:p>
    <w:p w14:paraId="19AAFDED" w14:textId="6D691A16" w:rsidR="00455F1E" w:rsidRPr="00455F1E" w:rsidRDefault="00455F1E" w:rsidP="00455F1E">
      <w:pPr>
        <w:pStyle w:val="Text2-1"/>
        <w:rPr>
          <w:lang w:val="en-GB"/>
        </w:rPr>
      </w:pPr>
      <w:r w:rsidRPr="00455F1E">
        <w:rPr>
          <w:lang w:val="en-GB"/>
        </w:rPr>
        <w:t xml:space="preserve">The subject of the Work is also the relocation of the existing railway line </w:t>
      </w:r>
      <w:r>
        <w:rPr>
          <w:lang w:val="en-GB"/>
        </w:rPr>
        <w:t>no. 270 approx.</w:t>
      </w:r>
      <w:r w:rsidRPr="00455F1E">
        <w:rPr>
          <w:lang w:val="en-GB"/>
        </w:rPr>
        <w:t xml:space="preserve"> at km 253</w:t>
      </w:r>
      <w:r>
        <w:rPr>
          <w:lang w:val="en-GB"/>
        </w:rPr>
        <w:t>.</w:t>
      </w:r>
      <w:r w:rsidRPr="00455F1E">
        <w:rPr>
          <w:lang w:val="en-GB"/>
        </w:rPr>
        <w:t xml:space="preserve">600 </w:t>
      </w:r>
      <w:r>
        <w:rPr>
          <w:lang w:val="en-GB"/>
        </w:rPr>
        <w:t>–</w:t>
      </w:r>
      <w:r w:rsidRPr="00455F1E">
        <w:rPr>
          <w:lang w:val="en-GB"/>
        </w:rPr>
        <w:t xml:space="preserve"> 257</w:t>
      </w:r>
      <w:r>
        <w:rPr>
          <w:lang w:val="en-GB"/>
        </w:rPr>
        <w:t>.</w:t>
      </w:r>
      <w:r w:rsidRPr="00455F1E">
        <w:rPr>
          <w:lang w:val="en-GB"/>
        </w:rPr>
        <w:t>400 in order to minimize the impact on the</w:t>
      </w:r>
      <w:r>
        <w:rPr>
          <w:lang w:val="en-GB"/>
        </w:rPr>
        <w:t xml:space="preserve"> </w:t>
      </w:r>
      <w:proofErr w:type="spellStart"/>
      <w:r>
        <w:rPr>
          <w:lang w:val="en-GB"/>
        </w:rPr>
        <w:t>Poodří</w:t>
      </w:r>
      <w:proofErr w:type="spellEnd"/>
      <w:r>
        <w:rPr>
          <w:lang w:val="en-GB"/>
        </w:rPr>
        <w:t xml:space="preserve"> </w:t>
      </w:r>
      <w:r w:rsidRPr="00455F1E">
        <w:rPr>
          <w:rFonts w:ascii="Verdana" w:hAnsi="Verdana"/>
          <w:lang w:val="en-GB"/>
        </w:rPr>
        <w:t>Protected Landscape Area</w:t>
      </w:r>
      <w:r w:rsidRPr="00455F1E">
        <w:rPr>
          <w:lang w:val="en-GB"/>
        </w:rPr>
        <w:t>.</w:t>
      </w:r>
    </w:p>
    <w:p w14:paraId="51D1C91E" w14:textId="774AA23A" w:rsidR="003B61C5" w:rsidRPr="00455F1E" w:rsidRDefault="003B61C5" w:rsidP="003B61C5">
      <w:pPr>
        <w:pStyle w:val="Text2-1"/>
        <w:rPr>
          <w:rFonts w:ascii="Verdana" w:hAnsi="Verdana"/>
          <w:lang w:val="en-GB"/>
        </w:rPr>
      </w:pPr>
      <w:r w:rsidRPr="00455F1E">
        <w:rPr>
          <w:rFonts w:ascii="Verdana" w:eastAsia="Verdana" w:hAnsi="Verdana" w:cs="Verdana"/>
          <w:lang w:val="en-GB" w:bidi="en-GB"/>
        </w:rPr>
        <w:t xml:space="preserve">The used power supply concept for the new HSL is based on the Programme for the Development of High-Speed Railway Connections in the Czech Republic approved by Government Resolution No. 389 of 22 May 2017 and on the energy calculations prepared as part of the "Feasibility Study of HSL (Brno-) Přerov – Ostrava". The design of the contact between the power supply systems is a part of the construction, including the necessary overlaps, while the conversion of adjacent sections is assumed to proceed according to the approved concept of transition to a unified power supply system. The section shall be powered from the new traction power station </w:t>
      </w:r>
      <w:r w:rsidR="00455F1E" w:rsidRPr="00455F1E">
        <w:rPr>
          <w:rFonts w:ascii="Verdana" w:eastAsia="Verdana" w:hAnsi="Verdana" w:cs="Verdana"/>
          <w:lang w:val="en-GB" w:bidi="en-GB"/>
        </w:rPr>
        <w:t xml:space="preserve">near </w:t>
      </w:r>
      <w:proofErr w:type="spellStart"/>
      <w:r w:rsidR="00455F1E" w:rsidRPr="00455F1E">
        <w:rPr>
          <w:rFonts w:ascii="Verdana" w:eastAsia="Verdana" w:hAnsi="Verdana" w:cs="Verdana"/>
          <w:lang w:val="en-GB" w:bidi="en-GB"/>
        </w:rPr>
        <w:t>Suchdol</w:t>
      </w:r>
      <w:proofErr w:type="spellEnd"/>
      <w:r w:rsidR="00455F1E" w:rsidRPr="00455F1E">
        <w:rPr>
          <w:rFonts w:ascii="Verdana" w:eastAsia="Verdana" w:hAnsi="Verdana" w:cs="Verdana"/>
          <w:lang w:val="en-GB" w:bidi="en-GB"/>
        </w:rPr>
        <w:t xml:space="preserve"> </w:t>
      </w:r>
      <w:proofErr w:type="spellStart"/>
      <w:proofErr w:type="gramStart"/>
      <w:r w:rsidR="00455F1E" w:rsidRPr="00455F1E">
        <w:rPr>
          <w:rFonts w:ascii="Verdana" w:eastAsia="Verdana" w:hAnsi="Verdana" w:cs="Verdana"/>
          <w:lang w:val="en-GB" w:bidi="en-GB"/>
        </w:rPr>
        <w:t>nad</w:t>
      </w:r>
      <w:proofErr w:type="spellEnd"/>
      <w:proofErr w:type="gramEnd"/>
      <w:r w:rsidR="00455F1E" w:rsidRPr="00455F1E">
        <w:rPr>
          <w:rFonts w:ascii="Verdana" w:eastAsia="Verdana" w:hAnsi="Verdana" w:cs="Verdana"/>
          <w:lang w:val="en-GB" w:bidi="en-GB"/>
        </w:rPr>
        <w:t xml:space="preserve"> </w:t>
      </w:r>
      <w:proofErr w:type="spellStart"/>
      <w:r w:rsidR="00455F1E" w:rsidRPr="00455F1E">
        <w:rPr>
          <w:rFonts w:ascii="Verdana" w:eastAsia="Verdana" w:hAnsi="Verdana" w:cs="Verdana"/>
          <w:lang w:val="en-GB" w:bidi="en-GB"/>
        </w:rPr>
        <w:t>Odrou</w:t>
      </w:r>
      <w:proofErr w:type="spellEnd"/>
      <w:r w:rsidRPr="00455F1E">
        <w:rPr>
          <w:rFonts w:ascii="Verdana" w:eastAsia="Verdana" w:hAnsi="Verdana" w:cs="Verdana"/>
          <w:lang w:val="en-GB" w:bidi="en-GB"/>
        </w:rPr>
        <w:t xml:space="preserve">, the design of which is a part of the </w:t>
      </w:r>
      <w:r w:rsidR="006E465F">
        <w:rPr>
          <w:rFonts w:ascii="Verdana" w:eastAsia="Verdana" w:hAnsi="Verdana" w:cs="Verdana"/>
          <w:lang w:val="en-GB" w:bidi="en-GB"/>
        </w:rPr>
        <w:t>Work</w:t>
      </w:r>
      <w:r w:rsidRPr="00455F1E">
        <w:rPr>
          <w:rFonts w:ascii="Verdana" w:eastAsia="Verdana" w:hAnsi="Verdana" w:cs="Verdana"/>
          <w:lang w:val="en-GB" w:bidi="en-GB"/>
        </w:rPr>
        <w:t>. The power supply system shall be 2x25 kV AC with autotransformers. The new traction power station shall be connected to the 400 kV</w:t>
      </w:r>
      <w:r w:rsidR="00455F1E" w:rsidRPr="00455F1E">
        <w:rPr>
          <w:rFonts w:ascii="Verdana" w:eastAsia="Verdana" w:hAnsi="Verdana" w:cs="Verdana"/>
          <w:lang w:val="en-GB" w:bidi="en-GB"/>
        </w:rPr>
        <w:t xml:space="preserve"> voltage level</w:t>
      </w:r>
      <w:r w:rsidRPr="00455F1E">
        <w:rPr>
          <w:rFonts w:ascii="Verdana" w:eastAsia="Verdana" w:hAnsi="Verdana" w:cs="Verdana"/>
          <w:lang w:val="en-GB" w:bidi="en-GB"/>
        </w:rPr>
        <w:t xml:space="preserve"> </w:t>
      </w:r>
      <w:r w:rsidR="00455F1E" w:rsidRPr="00455F1E">
        <w:rPr>
          <w:rFonts w:ascii="Verdana" w:eastAsia="Verdana" w:hAnsi="Verdana" w:cs="Verdana"/>
          <w:lang w:val="en-GB" w:bidi="en-GB"/>
        </w:rPr>
        <w:t>networks</w:t>
      </w:r>
      <w:r w:rsidRPr="00455F1E">
        <w:rPr>
          <w:rFonts w:ascii="Verdana" w:eastAsia="Verdana" w:hAnsi="Verdana" w:cs="Verdana"/>
          <w:lang w:val="en-GB" w:bidi="en-GB"/>
        </w:rPr>
        <w:t>. The design of new energy equipment and the HSL heavy current power lines must be carried out in accordance with the applicable Technical Specifications for Interoperability (TSI) of the “Energy” subsystem of the Trans-European conventional railway system and other related rules and standards.</w:t>
      </w:r>
    </w:p>
    <w:p w14:paraId="781D7616" w14:textId="480AEC37" w:rsidR="003B61C5" w:rsidRPr="00455F1E" w:rsidRDefault="003B61C5" w:rsidP="00455F1E">
      <w:pPr>
        <w:pStyle w:val="Text2-1"/>
        <w:rPr>
          <w:lang w:val="en-GB"/>
        </w:rPr>
      </w:pPr>
      <w:r w:rsidRPr="00455F1E">
        <w:rPr>
          <w:lang w:val="en-GB" w:bidi="en-GB"/>
        </w:rPr>
        <w:t xml:space="preserve">The security equipment of the new HSL shall be controlled remotely. The remote control workplace shall be located in the Central Dispatching Workplace (CDW) in Přerov. If such a need occurs, the workplace shall be expanded (the design of adaptation and/or extension of the CDW is a part of the </w:t>
      </w:r>
      <w:r w:rsidR="006E465F">
        <w:rPr>
          <w:lang w:val="en-GB" w:bidi="en-GB"/>
        </w:rPr>
        <w:t>Work</w:t>
      </w:r>
      <w:r w:rsidRPr="00455F1E">
        <w:rPr>
          <w:lang w:val="en-GB" w:bidi="en-GB"/>
        </w:rPr>
        <w:t>). The security equipment of the high-speed lines must be carried out in accordance with the applicable Technical Specifications for Interoperability (TSI) of the “Management and Security” subsystem of the Trans-European conventional railway system and other related rules and standards.</w:t>
      </w:r>
      <w:r w:rsidR="00455F1E" w:rsidRPr="00455F1E">
        <w:t xml:space="preserve"> </w:t>
      </w:r>
      <w:r w:rsidR="00455F1E" w:rsidRPr="00455F1E">
        <w:rPr>
          <w:rFonts w:ascii="Verdana" w:eastAsia="Verdana" w:hAnsi="Verdana" w:cs="Verdana"/>
          <w:lang w:val="en-GB" w:bidi="en-GB"/>
        </w:rPr>
        <w:t xml:space="preserve">In addition, a temporary solution for remote control of </w:t>
      </w:r>
      <w:r w:rsidR="00455F1E">
        <w:rPr>
          <w:rFonts w:ascii="Verdana" w:eastAsia="Verdana" w:hAnsi="Verdana" w:cs="Verdana"/>
          <w:lang w:val="en-GB" w:bidi="en-GB"/>
        </w:rPr>
        <w:t xml:space="preserve">CCS </w:t>
      </w:r>
      <w:r w:rsidR="00455F1E" w:rsidRPr="00455F1E">
        <w:rPr>
          <w:rFonts w:ascii="Verdana" w:eastAsia="Verdana" w:hAnsi="Verdana" w:cs="Verdana"/>
          <w:lang w:val="en-GB" w:bidi="en-GB"/>
        </w:rPr>
        <w:t xml:space="preserve">equipment and track diagnostics will be </w:t>
      </w:r>
      <w:r w:rsidR="00455F1E">
        <w:rPr>
          <w:rFonts w:ascii="Verdana" w:eastAsia="Verdana" w:hAnsi="Verdana" w:cs="Verdana"/>
          <w:lang w:val="en-GB" w:bidi="en-GB"/>
        </w:rPr>
        <w:t xml:space="preserve">designed </w:t>
      </w:r>
      <w:r w:rsidR="00455F1E" w:rsidRPr="00455F1E">
        <w:rPr>
          <w:rFonts w:ascii="Verdana" w:eastAsia="Verdana" w:hAnsi="Verdana" w:cs="Verdana"/>
          <w:lang w:val="en-GB" w:bidi="en-GB"/>
        </w:rPr>
        <w:t xml:space="preserve">in case the construction takes place in advance of the construction "RS 1 VRT </w:t>
      </w:r>
      <w:proofErr w:type="spellStart"/>
      <w:r w:rsidR="00455F1E" w:rsidRPr="00455F1E">
        <w:rPr>
          <w:rFonts w:ascii="Verdana" w:eastAsia="Verdana" w:hAnsi="Verdana" w:cs="Verdana"/>
          <w:lang w:val="en-GB" w:bidi="en-GB"/>
        </w:rPr>
        <w:t>Prosenice</w:t>
      </w:r>
      <w:proofErr w:type="spellEnd"/>
      <w:r w:rsidR="00455F1E" w:rsidRPr="00455F1E">
        <w:rPr>
          <w:rFonts w:ascii="Verdana" w:eastAsia="Verdana" w:hAnsi="Verdana" w:cs="Verdana"/>
          <w:lang w:val="en-GB" w:bidi="en-GB"/>
        </w:rPr>
        <w:t xml:space="preserve"> - Ostrava-Svinov, Part I, </w:t>
      </w:r>
      <w:proofErr w:type="spellStart"/>
      <w:r w:rsidR="00455F1E" w:rsidRPr="00455F1E">
        <w:rPr>
          <w:rFonts w:ascii="Verdana" w:eastAsia="Verdana" w:hAnsi="Verdana" w:cs="Verdana"/>
          <w:lang w:val="en-GB" w:bidi="en-GB"/>
        </w:rPr>
        <w:t>Prosenice</w:t>
      </w:r>
      <w:proofErr w:type="spellEnd"/>
      <w:r w:rsidR="00455F1E" w:rsidRPr="00455F1E">
        <w:rPr>
          <w:rFonts w:ascii="Verdana" w:eastAsia="Verdana" w:hAnsi="Verdana" w:cs="Verdana"/>
          <w:lang w:val="en-GB" w:bidi="en-GB"/>
        </w:rPr>
        <w:t xml:space="preserve"> </w:t>
      </w:r>
      <w:r w:rsidR="00455F1E">
        <w:rPr>
          <w:rFonts w:ascii="Verdana" w:eastAsia="Verdana" w:hAnsi="Verdana" w:cs="Verdana"/>
          <w:lang w:val="en-GB" w:bidi="en-GB"/>
        </w:rPr>
        <w:t>–</w:t>
      </w:r>
      <w:r w:rsidR="00455F1E" w:rsidRPr="00455F1E">
        <w:rPr>
          <w:rFonts w:ascii="Verdana" w:eastAsia="Verdana" w:hAnsi="Verdana" w:cs="Verdana"/>
          <w:lang w:val="en-GB" w:bidi="en-GB"/>
        </w:rPr>
        <w:t xml:space="preserve"> Hra</w:t>
      </w:r>
      <w:r w:rsidR="00455F1E">
        <w:rPr>
          <w:rFonts w:ascii="Verdana" w:eastAsia="Verdana" w:hAnsi="Verdana" w:cs="Verdana"/>
          <w:lang w:val="en-GB" w:bidi="en-GB"/>
        </w:rPr>
        <w:t xml:space="preserve">nice </w:t>
      </w:r>
      <w:proofErr w:type="spellStart"/>
      <w:r w:rsidR="00455F1E">
        <w:rPr>
          <w:rFonts w:ascii="Verdana" w:eastAsia="Verdana" w:hAnsi="Verdana" w:cs="Verdana"/>
          <w:lang w:val="en-GB" w:bidi="en-GB"/>
        </w:rPr>
        <w:t>na</w:t>
      </w:r>
      <w:proofErr w:type="spellEnd"/>
      <w:r w:rsidR="00455F1E">
        <w:rPr>
          <w:rFonts w:ascii="Verdana" w:eastAsia="Verdana" w:hAnsi="Verdana" w:cs="Verdana"/>
          <w:lang w:val="en-GB" w:bidi="en-GB"/>
        </w:rPr>
        <w:t> </w:t>
      </w:r>
      <w:r w:rsidR="00455F1E" w:rsidRPr="00455F1E">
        <w:rPr>
          <w:rFonts w:ascii="Verdana" w:eastAsia="Verdana" w:hAnsi="Verdana" w:cs="Verdana"/>
          <w:lang w:val="en-GB" w:bidi="en-GB"/>
        </w:rPr>
        <w:t xml:space="preserve">Moravě". The temporary solution will minimize any wasted investment and may </w:t>
      </w:r>
      <w:r w:rsidR="00455F1E">
        <w:rPr>
          <w:rFonts w:ascii="Verdana" w:eastAsia="Verdana" w:hAnsi="Verdana" w:cs="Verdana"/>
          <w:lang w:val="en-GB" w:bidi="en-GB"/>
        </w:rPr>
        <w:t>be based on a temporar</w:t>
      </w:r>
      <w:r w:rsidR="00455F1E" w:rsidRPr="00455F1E">
        <w:rPr>
          <w:rFonts w:ascii="Verdana" w:eastAsia="Verdana" w:hAnsi="Verdana" w:cs="Verdana"/>
          <w:lang w:val="en-GB" w:bidi="en-GB"/>
        </w:rPr>
        <w:t>y reduc</w:t>
      </w:r>
      <w:r w:rsidR="00455F1E">
        <w:rPr>
          <w:rFonts w:ascii="Verdana" w:eastAsia="Verdana" w:hAnsi="Verdana" w:cs="Verdana"/>
          <w:lang w:val="en-GB" w:bidi="en-GB"/>
        </w:rPr>
        <w:t>tion in</w:t>
      </w:r>
      <w:r w:rsidR="00455F1E" w:rsidRPr="00455F1E">
        <w:rPr>
          <w:rFonts w:ascii="Verdana" w:eastAsia="Verdana" w:hAnsi="Verdana" w:cs="Verdana"/>
          <w:lang w:val="en-GB" w:bidi="en-GB"/>
        </w:rPr>
        <w:t xml:space="preserve"> operational capabilities.</w:t>
      </w:r>
    </w:p>
    <w:p w14:paraId="011E5C38" w14:textId="53179288" w:rsidR="00A92B67" w:rsidRPr="00443F05" w:rsidRDefault="00455F1E" w:rsidP="007D59E5">
      <w:pPr>
        <w:pStyle w:val="Nadpisbezsl1-2"/>
        <w:rPr>
          <w:rFonts w:ascii="Verdana" w:hAnsi="Verdana"/>
          <w:lang w:val="en-GB"/>
        </w:rPr>
      </w:pPr>
      <w:r w:rsidRPr="00443F05">
        <w:rPr>
          <w:rFonts w:ascii="Verdana" w:eastAsia="Verdana" w:hAnsi="Verdana" w:cs="Verdana"/>
          <w:lang w:val="en-GB" w:bidi="en-GB"/>
        </w:rPr>
        <w:t>North c</w:t>
      </w:r>
      <w:r w:rsidR="00A92B67" w:rsidRPr="00443F05">
        <w:rPr>
          <w:rFonts w:ascii="Verdana" w:eastAsia="Verdana" w:hAnsi="Verdana" w:cs="Verdana"/>
          <w:lang w:val="en-GB" w:bidi="en-GB"/>
        </w:rPr>
        <w:t xml:space="preserve">onnection of the HSL </w:t>
      </w:r>
      <w:r w:rsidRPr="00443F05">
        <w:rPr>
          <w:rFonts w:ascii="Verdana" w:eastAsia="Verdana" w:hAnsi="Verdana" w:cs="Verdana"/>
          <w:lang w:val="en-GB" w:bidi="en-GB"/>
        </w:rPr>
        <w:t xml:space="preserve">in the direction of the Hranice </w:t>
      </w:r>
      <w:proofErr w:type="spellStart"/>
      <w:proofErr w:type="gramStart"/>
      <w:r w:rsidRPr="00443F05">
        <w:rPr>
          <w:rFonts w:ascii="Verdana" w:eastAsia="Verdana" w:hAnsi="Verdana" w:cs="Verdana"/>
          <w:lang w:val="en-GB" w:bidi="en-GB"/>
        </w:rPr>
        <w:t>na</w:t>
      </w:r>
      <w:proofErr w:type="spellEnd"/>
      <w:proofErr w:type="gramEnd"/>
      <w:r w:rsidRPr="00443F05">
        <w:rPr>
          <w:rFonts w:ascii="Verdana" w:eastAsia="Verdana" w:hAnsi="Verdana" w:cs="Verdana"/>
          <w:lang w:val="en-GB" w:bidi="en-GB"/>
        </w:rPr>
        <w:t xml:space="preserve"> Moravě </w:t>
      </w:r>
      <w:r w:rsidR="00A92B67" w:rsidRPr="00443F05">
        <w:rPr>
          <w:rFonts w:ascii="Verdana" w:eastAsia="Verdana" w:hAnsi="Verdana" w:cs="Verdana"/>
          <w:lang w:val="en-GB" w:bidi="en-GB"/>
        </w:rPr>
        <w:t>Railway station</w:t>
      </w:r>
    </w:p>
    <w:p w14:paraId="04C48912" w14:textId="69A5C8F6" w:rsidR="00A92B67" w:rsidRPr="006E465F" w:rsidRDefault="00A92B67" w:rsidP="006E465F">
      <w:pPr>
        <w:pStyle w:val="Text2-1"/>
        <w:rPr>
          <w:lang w:val="en-GB" w:bidi="en-GB"/>
        </w:rPr>
      </w:pPr>
      <w:r w:rsidRPr="00443F05">
        <w:rPr>
          <w:rFonts w:ascii="Verdana" w:eastAsia="Verdana" w:hAnsi="Verdana" w:cs="Verdana"/>
          <w:lang w:val="en-GB" w:bidi="en-GB"/>
        </w:rPr>
        <w:t xml:space="preserve">The </w:t>
      </w:r>
      <w:r w:rsidRPr="006E465F">
        <w:rPr>
          <w:lang w:val="en-GB" w:bidi="en-GB"/>
        </w:rPr>
        <w:t>connection</w:t>
      </w:r>
      <w:r w:rsidR="00455F1E" w:rsidRPr="006E465F">
        <w:rPr>
          <w:lang w:val="en-GB" w:bidi="en-GB"/>
        </w:rPr>
        <w:t xml:space="preserve"> of the HSL (HSL exit and the connecting railway line) in the direction of </w:t>
      </w:r>
      <w:r w:rsidRPr="006E465F">
        <w:rPr>
          <w:lang w:val="en-GB" w:bidi="en-GB"/>
        </w:rPr>
        <w:t xml:space="preserve">the </w:t>
      </w:r>
      <w:r w:rsidR="00455F1E" w:rsidRPr="006E465F">
        <w:rPr>
          <w:lang w:val="en-GB" w:bidi="en-GB"/>
        </w:rPr>
        <w:t xml:space="preserve">Hranice </w:t>
      </w:r>
      <w:proofErr w:type="spellStart"/>
      <w:proofErr w:type="gramStart"/>
      <w:r w:rsidR="00455F1E" w:rsidRPr="006E465F">
        <w:rPr>
          <w:lang w:val="en-GB" w:bidi="en-GB"/>
        </w:rPr>
        <w:t>na</w:t>
      </w:r>
      <w:proofErr w:type="spellEnd"/>
      <w:proofErr w:type="gramEnd"/>
      <w:r w:rsidR="00455F1E" w:rsidRPr="006E465F">
        <w:rPr>
          <w:lang w:val="en-GB" w:bidi="en-GB"/>
        </w:rPr>
        <w:t xml:space="preserve"> Moravě </w:t>
      </w:r>
      <w:r w:rsidRPr="006E465F">
        <w:rPr>
          <w:lang w:val="en-GB" w:bidi="en-GB"/>
        </w:rPr>
        <w:t>Railway station</w:t>
      </w:r>
      <w:r w:rsidR="00455F1E" w:rsidRPr="006E465F">
        <w:rPr>
          <w:lang w:val="en-GB" w:bidi="en-GB"/>
        </w:rPr>
        <w:t xml:space="preserve"> from the north</w:t>
      </w:r>
      <w:r w:rsidRPr="006E465F">
        <w:rPr>
          <w:lang w:val="en-GB" w:bidi="en-GB"/>
        </w:rPr>
        <w:t xml:space="preserve"> is approx. at km 92.500 (at the HSL stationing)</w:t>
      </w:r>
      <w:r w:rsidR="00455F1E" w:rsidRPr="006E465F">
        <w:rPr>
          <w:lang w:val="en-GB" w:bidi="en-GB"/>
        </w:rPr>
        <w:t xml:space="preserve"> and is connected</w:t>
      </w:r>
      <w:r w:rsidR="00443F05" w:rsidRPr="006E465F">
        <w:rPr>
          <w:lang w:val="en-GB" w:bidi="en-GB"/>
        </w:rPr>
        <w:t xml:space="preserve"> (directional arrangement)</w:t>
      </w:r>
      <w:r w:rsidR="00455F1E" w:rsidRPr="006E465F">
        <w:rPr>
          <w:lang w:val="en-GB" w:bidi="en-GB"/>
        </w:rPr>
        <w:t xml:space="preserve"> into the inter-station section Hranice </w:t>
      </w:r>
      <w:proofErr w:type="spellStart"/>
      <w:r w:rsidR="00455F1E" w:rsidRPr="006E465F">
        <w:rPr>
          <w:lang w:val="en-GB" w:bidi="en-GB"/>
        </w:rPr>
        <w:t>na</w:t>
      </w:r>
      <w:proofErr w:type="spellEnd"/>
      <w:r w:rsidR="00455F1E" w:rsidRPr="006E465F">
        <w:rPr>
          <w:lang w:val="en-GB" w:bidi="en-GB"/>
        </w:rPr>
        <w:t xml:space="preserve"> Moravě – </w:t>
      </w:r>
      <w:proofErr w:type="spellStart"/>
      <w:r w:rsidR="00455F1E" w:rsidRPr="006E465F">
        <w:rPr>
          <w:lang w:val="en-GB" w:bidi="en-GB"/>
        </w:rPr>
        <w:t>Polom</w:t>
      </w:r>
      <w:proofErr w:type="spellEnd"/>
      <w:r w:rsidR="00455F1E" w:rsidRPr="006E465F">
        <w:rPr>
          <w:lang w:val="en-GB" w:bidi="en-GB"/>
        </w:rPr>
        <w:t xml:space="preserve"> </w:t>
      </w:r>
      <w:r w:rsidR="00443F05" w:rsidRPr="006E465F">
        <w:rPr>
          <w:lang w:val="en-GB" w:bidi="en-GB"/>
        </w:rPr>
        <w:t>of the railway line no. 270.</w:t>
      </w:r>
      <w:r w:rsidR="00455F1E" w:rsidRPr="006E465F">
        <w:rPr>
          <w:lang w:val="en-GB" w:bidi="en-GB"/>
        </w:rPr>
        <w:t xml:space="preserve"> </w:t>
      </w:r>
      <w:r w:rsidRPr="006E465F">
        <w:rPr>
          <w:lang w:val="en-GB" w:bidi="en-GB"/>
        </w:rPr>
        <w:t>The maximum speed on the connecting tracks is assumed to be 1</w:t>
      </w:r>
      <w:r w:rsidR="00443F05" w:rsidRPr="006E465F">
        <w:rPr>
          <w:lang w:val="en-GB" w:bidi="en-GB"/>
        </w:rPr>
        <w:t>2</w:t>
      </w:r>
      <w:r w:rsidRPr="006E465F">
        <w:rPr>
          <w:lang w:val="en-GB" w:bidi="en-GB"/>
        </w:rPr>
        <w:t>0 – 160 km/h</w:t>
      </w:r>
      <w:r w:rsidR="00443F05" w:rsidRPr="006E465F">
        <w:rPr>
          <w:lang w:val="en-GB" w:bidi="en-GB"/>
        </w:rPr>
        <w:t xml:space="preserve"> and the connection into the HSL and line no. 270 has </w:t>
      </w:r>
      <w:r w:rsidR="00443F05" w:rsidRPr="006E465F">
        <w:rPr>
          <w:lang w:val="en-GB" w:bidi="en-GB"/>
        </w:rPr>
        <w:t>extra-level arrangement</w:t>
      </w:r>
      <w:r w:rsidRPr="006E465F">
        <w:rPr>
          <w:lang w:val="en-GB" w:bidi="en-GB"/>
        </w:rPr>
        <w:t xml:space="preserve">. The induced necessary </w:t>
      </w:r>
      <w:r w:rsidR="00443F05" w:rsidRPr="006E465F">
        <w:rPr>
          <w:lang w:val="en-GB" w:bidi="en-GB"/>
        </w:rPr>
        <w:t xml:space="preserve">temporary modifications of </w:t>
      </w:r>
      <w:r w:rsidRPr="006E465F">
        <w:rPr>
          <w:lang w:val="en-GB" w:bidi="en-GB"/>
        </w:rPr>
        <w:t xml:space="preserve">the </w:t>
      </w:r>
      <w:r w:rsidR="00443F05" w:rsidRPr="006E465F">
        <w:rPr>
          <w:lang w:val="en-GB" w:bidi="en-GB"/>
        </w:rPr>
        <w:t xml:space="preserve">inter-station section (in case the construction takes place in advance of the reconstruction of the Hranice </w:t>
      </w:r>
      <w:proofErr w:type="spellStart"/>
      <w:proofErr w:type="gramStart"/>
      <w:r w:rsidR="00443F05" w:rsidRPr="006E465F">
        <w:rPr>
          <w:lang w:val="en-GB" w:bidi="en-GB"/>
        </w:rPr>
        <w:t>na</w:t>
      </w:r>
      <w:proofErr w:type="spellEnd"/>
      <w:proofErr w:type="gramEnd"/>
      <w:r w:rsidR="00443F05" w:rsidRPr="006E465F">
        <w:rPr>
          <w:lang w:val="en-GB" w:bidi="en-GB"/>
        </w:rPr>
        <w:t xml:space="preserve"> Moravě railway station) i</w:t>
      </w:r>
      <w:r w:rsidRPr="006E465F">
        <w:rPr>
          <w:lang w:val="en-GB" w:bidi="en-GB"/>
        </w:rPr>
        <w:t xml:space="preserve">n all subsystems are a part of the </w:t>
      </w:r>
      <w:r w:rsidR="006E465F">
        <w:rPr>
          <w:lang w:val="en-GB" w:bidi="en-GB"/>
        </w:rPr>
        <w:t>Work</w:t>
      </w:r>
      <w:r w:rsidRPr="006E465F">
        <w:rPr>
          <w:lang w:val="en-GB" w:bidi="en-GB"/>
        </w:rPr>
        <w:t>.</w:t>
      </w:r>
    </w:p>
    <w:p w14:paraId="1BB90901" w14:textId="649D3D75" w:rsidR="00A9062C" w:rsidRPr="00AD3ECA" w:rsidRDefault="00A9062C" w:rsidP="007D59E5">
      <w:pPr>
        <w:pStyle w:val="Nadpisbezsl1-2"/>
        <w:rPr>
          <w:rFonts w:ascii="Verdana" w:hAnsi="Verdana"/>
          <w:highlight w:val="yellow"/>
          <w:lang w:val="en-GB"/>
        </w:rPr>
      </w:pPr>
      <w:r w:rsidRPr="00443F05">
        <w:rPr>
          <w:rFonts w:ascii="Verdana" w:eastAsia="Verdana" w:hAnsi="Verdana" w:cs="Verdana"/>
          <w:lang w:val="en-GB" w:bidi="en-GB"/>
        </w:rPr>
        <w:t xml:space="preserve">Connection </w:t>
      </w:r>
      <w:r w:rsidR="00443F05" w:rsidRPr="00443F05">
        <w:rPr>
          <w:rFonts w:ascii="Verdana" w:eastAsia="Verdana" w:hAnsi="Verdana" w:cs="Verdana"/>
          <w:lang w:val="en-GB" w:bidi="en-GB"/>
        </w:rPr>
        <w:t xml:space="preserve">of the HSL to the </w:t>
      </w:r>
      <w:proofErr w:type="spellStart"/>
      <w:r w:rsidR="00443F05" w:rsidRPr="00443F05">
        <w:rPr>
          <w:rFonts w:ascii="Verdana" w:eastAsia="Verdana" w:hAnsi="Verdana" w:cs="Verdana"/>
          <w:lang w:val="en-GB" w:bidi="en-GB"/>
        </w:rPr>
        <w:t>Polanka</w:t>
      </w:r>
      <w:proofErr w:type="spellEnd"/>
      <w:r w:rsidR="00443F05" w:rsidRPr="00443F05">
        <w:rPr>
          <w:rFonts w:ascii="Verdana" w:eastAsia="Verdana" w:hAnsi="Verdana" w:cs="Verdana"/>
          <w:lang w:val="en-GB" w:bidi="en-GB"/>
        </w:rPr>
        <w:t xml:space="preserve"> </w:t>
      </w:r>
      <w:proofErr w:type="spellStart"/>
      <w:proofErr w:type="gramStart"/>
      <w:r w:rsidR="00443F05" w:rsidRPr="00443F05">
        <w:rPr>
          <w:rFonts w:ascii="Verdana" w:eastAsia="Verdana" w:hAnsi="Verdana" w:cs="Verdana"/>
          <w:lang w:val="en-GB" w:bidi="en-GB"/>
        </w:rPr>
        <w:t>nad</w:t>
      </w:r>
      <w:proofErr w:type="spellEnd"/>
      <w:proofErr w:type="gramEnd"/>
      <w:r w:rsidR="00443F05" w:rsidRPr="00443F05">
        <w:rPr>
          <w:rFonts w:ascii="Verdana" w:eastAsia="Verdana" w:hAnsi="Verdana" w:cs="Verdana"/>
          <w:lang w:val="en-GB" w:bidi="en-GB"/>
        </w:rPr>
        <w:t xml:space="preserve"> </w:t>
      </w:r>
      <w:proofErr w:type="spellStart"/>
      <w:r w:rsidR="00443F05" w:rsidRPr="00443F05">
        <w:rPr>
          <w:rFonts w:ascii="Verdana" w:eastAsia="Verdana" w:hAnsi="Verdana" w:cs="Verdana"/>
          <w:lang w:val="en-GB" w:bidi="en-GB"/>
        </w:rPr>
        <w:t>Odrou</w:t>
      </w:r>
      <w:proofErr w:type="spellEnd"/>
      <w:r w:rsidR="00443F05" w:rsidRPr="00443F05">
        <w:rPr>
          <w:rFonts w:ascii="Verdana" w:eastAsia="Verdana" w:hAnsi="Verdana" w:cs="Verdana"/>
          <w:lang w:val="en-GB" w:bidi="en-GB"/>
        </w:rPr>
        <w:t xml:space="preserve"> Railway station and to the Ostrava-Svinov – Ostrava-Vítkovice railway line</w:t>
      </w:r>
    </w:p>
    <w:p w14:paraId="79845F5F" w14:textId="7A18F710" w:rsidR="008F390A" w:rsidRPr="006E465F" w:rsidRDefault="008F390A" w:rsidP="006E465F">
      <w:pPr>
        <w:pStyle w:val="Text2-1"/>
        <w:rPr>
          <w:lang w:val="en-GB"/>
        </w:rPr>
      </w:pPr>
      <w:r w:rsidRPr="00443F05">
        <w:rPr>
          <w:lang w:val="en-GB" w:bidi="en-GB"/>
        </w:rPr>
        <w:t xml:space="preserve">The </w:t>
      </w:r>
      <w:r w:rsidR="00443F05" w:rsidRPr="006E465F">
        <w:rPr>
          <w:lang w:val="en-GB" w:bidi="en-GB"/>
        </w:rPr>
        <w:t xml:space="preserve">connection of the HSL to the </w:t>
      </w:r>
      <w:proofErr w:type="spellStart"/>
      <w:r w:rsidR="00443F05" w:rsidRPr="006E465F">
        <w:rPr>
          <w:lang w:val="en-GB" w:bidi="en-GB"/>
        </w:rPr>
        <w:t>Polanka</w:t>
      </w:r>
      <w:proofErr w:type="spellEnd"/>
      <w:r w:rsidR="00443F05" w:rsidRPr="006E465F">
        <w:rPr>
          <w:lang w:val="en-GB" w:bidi="en-GB"/>
        </w:rPr>
        <w:t xml:space="preserve"> </w:t>
      </w:r>
      <w:proofErr w:type="spellStart"/>
      <w:proofErr w:type="gramStart"/>
      <w:r w:rsidR="00443F05" w:rsidRPr="006E465F">
        <w:rPr>
          <w:lang w:val="en-GB" w:bidi="en-GB"/>
        </w:rPr>
        <w:t>nad</w:t>
      </w:r>
      <w:proofErr w:type="spellEnd"/>
      <w:proofErr w:type="gramEnd"/>
      <w:r w:rsidR="00443F05" w:rsidRPr="006E465F">
        <w:rPr>
          <w:lang w:val="en-GB" w:bidi="en-GB"/>
        </w:rPr>
        <w:t xml:space="preserve"> </w:t>
      </w:r>
      <w:proofErr w:type="spellStart"/>
      <w:r w:rsidR="00443F05" w:rsidRPr="006E465F">
        <w:rPr>
          <w:lang w:val="en-GB" w:bidi="en-GB"/>
        </w:rPr>
        <w:t>Odrou</w:t>
      </w:r>
      <w:proofErr w:type="spellEnd"/>
      <w:r w:rsidR="00443F05" w:rsidRPr="006E465F">
        <w:rPr>
          <w:lang w:val="en-GB" w:bidi="en-GB"/>
        </w:rPr>
        <w:t xml:space="preserve"> Railway station and to the Ostrava-Svinov – Ostrava-Vítkovice railway line has primarily the character of an operational/maintenance connection</w:t>
      </w:r>
      <w:r w:rsidR="006E465F" w:rsidRPr="006E465F">
        <w:rPr>
          <w:lang w:val="en-GB" w:bidi="en-GB"/>
        </w:rPr>
        <w:t xml:space="preserve">, which will enable maintenance of the line with minimization of traffic restrictions on both HSL and conventional lines. However, it can also be used for regular operation of selected lines and </w:t>
      </w:r>
      <w:r w:rsidR="006E465F" w:rsidRPr="006E465F">
        <w:rPr>
          <w:lang w:val="en-GB" w:bidi="en-GB"/>
        </w:rPr>
        <w:t>as a capacity reserve of the Ostrava nod</w:t>
      </w:r>
      <w:r w:rsidR="006E465F" w:rsidRPr="006E465F">
        <w:rPr>
          <w:lang w:val="en-GB" w:bidi="en-GB"/>
        </w:rPr>
        <w:t xml:space="preserve">e in case of emergencies. The maximum speed on the connecting tracks is </w:t>
      </w:r>
      <w:r w:rsidR="006E465F" w:rsidRPr="006E465F">
        <w:rPr>
          <w:lang w:val="en-GB" w:bidi="en-GB"/>
        </w:rPr>
        <w:lastRenderedPageBreak/>
        <w:t xml:space="preserve">assumed to be 80 km/h. The induced modifications of the affected railway line sections and of the </w:t>
      </w:r>
      <w:proofErr w:type="spellStart"/>
      <w:r w:rsidR="006E465F" w:rsidRPr="006E465F">
        <w:rPr>
          <w:lang w:val="en-GB" w:bidi="en-GB"/>
        </w:rPr>
        <w:t>Polanka</w:t>
      </w:r>
      <w:proofErr w:type="spellEnd"/>
      <w:r w:rsidR="006E465F" w:rsidRPr="006E465F">
        <w:rPr>
          <w:lang w:val="en-GB" w:bidi="en-GB"/>
        </w:rPr>
        <w:t xml:space="preserve"> </w:t>
      </w:r>
      <w:proofErr w:type="spellStart"/>
      <w:proofErr w:type="gramStart"/>
      <w:r w:rsidR="006E465F" w:rsidRPr="006E465F">
        <w:rPr>
          <w:lang w:val="en-GB" w:bidi="en-GB"/>
        </w:rPr>
        <w:t>nad</w:t>
      </w:r>
      <w:proofErr w:type="spellEnd"/>
      <w:proofErr w:type="gramEnd"/>
      <w:r w:rsidR="006E465F" w:rsidRPr="006E465F">
        <w:rPr>
          <w:lang w:val="en-GB" w:bidi="en-GB"/>
        </w:rPr>
        <w:t xml:space="preserve"> </w:t>
      </w:r>
      <w:proofErr w:type="spellStart"/>
      <w:r w:rsidR="006E465F" w:rsidRPr="006E465F">
        <w:rPr>
          <w:lang w:val="en-GB" w:bidi="en-GB"/>
        </w:rPr>
        <w:t>Odrou</w:t>
      </w:r>
      <w:proofErr w:type="spellEnd"/>
      <w:r w:rsidR="006E465F" w:rsidRPr="006E465F">
        <w:rPr>
          <w:lang w:val="en-GB" w:bidi="en-GB"/>
        </w:rPr>
        <w:t xml:space="preserve"> Railway station in all subsystems are part of the </w:t>
      </w:r>
      <w:r w:rsidR="006E465F">
        <w:rPr>
          <w:lang w:val="en-GB" w:bidi="en-GB"/>
        </w:rPr>
        <w:t>Work</w:t>
      </w:r>
      <w:r w:rsidR="006E465F" w:rsidRPr="006E465F">
        <w:rPr>
          <w:lang w:val="en-GB" w:bidi="en-GB"/>
        </w:rPr>
        <w:t>.</w:t>
      </w:r>
    </w:p>
    <w:p w14:paraId="529F0AE9" w14:textId="44844FAD" w:rsidR="00A9062C" w:rsidRPr="006E465F" w:rsidRDefault="006E465F" w:rsidP="007D59E5">
      <w:pPr>
        <w:pStyle w:val="Nadpisbezsl1-2"/>
        <w:rPr>
          <w:rFonts w:ascii="Verdana" w:hAnsi="Verdana"/>
          <w:lang w:val="en-GB"/>
        </w:rPr>
      </w:pPr>
      <w:r w:rsidRPr="006E465F">
        <w:rPr>
          <w:rFonts w:ascii="Verdana" w:eastAsia="Verdana" w:hAnsi="Verdana" w:cs="Verdana"/>
          <w:lang w:val="en-GB" w:bidi="en-GB"/>
        </w:rPr>
        <w:t>Connection of the HSL to the Ostrava-Svinov Railway station</w:t>
      </w:r>
    </w:p>
    <w:p w14:paraId="3A725C85" w14:textId="2F18BAB8" w:rsidR="00A9062C" w:rsidRPr="006E465F" w:rsidRDefault="006E465F" w:rsidP="006E465F">
      <w:pPr>
        <w:pStyle w:val="Text2-1"/>
        <w:rPr>
          <w:rFonts w:ascii="Verdana" w:hAnsi="Verdana"/>
          <w:lang w:val="en-GB"/>
        </w:rPr>
      </w:pPr>
      <w:r w:rsidRPr="006E465F">
        <w:rPr>
          <w:rFonts w:ascii="Verdana" w:eastAsia="Verdana" w:hAnsi="Verdana" w:cs="Verdana"/>
          <w:lang w:val="en-GB" w:bidi="en-GB"/>
        </w:rPr>
        <w:t xml:space="preserve">The Ostrava-Svinov Railway station will be partially rebuilt to allow the connection of separate HSL tracks in a directional arrangement. The reconstruction mainly affects the southern part of the station. The necessary modifications of the Ostrava-Svinov Railway station in all subsystems are part of the </w:t>
      </w:r>
      <w:r>
        <w:rPr>
          <w:rFonts w:ascii="Verdana" w:eastAsia="Verdana" w:hAnsi="Verdana" w:cs="Verdana"/>
          <w:lang w:val="en-GB" w:bidi="en-GB"/>
        </w:rPr>
        <w:t>Work</w:t>
      </w:r>
      <w:r w:rsidRPr="006E465F">
        <w:rPr>
          <w:rFonts w:ascii="Verdana" w:eastAsia="Verdana" w:hAnsi="Verdana" w:cs="Verdana"/>
          <w:lang w:val="en-GB" w:bidi="en-GB"/>
        </w:rPr>
        <w:t>.</w:t>
      </w:r>
    </w:p>
    <w:p w14:paraId="41F934F3" w14:textId="3BB311A0" w:rsidR="007540EE" w:rsidRPr="006E465F" w:rsidRDefault="006E465F" w:rsidP="007D59E5">
      <w:pPr>
        <w:pStyle w:val="Nadpisbezsl1-2"/>
        <w:rPr>
          <w:rFonts w:ascii="Verdana" w:eastAsia="Verdana" w:hAnsi="Verdana" w:cs="Verdana"/>
          <w:lang w:val="en-GB" w:bidi="en-GB"/>
        </w:rPr>
      </w:pPr>
      <w:r>
        <w:rPr>
          <w:rFonts w:ascii="Verdana" w:eastAsia="Verdana" w:hAnsi="Verdana" w:cs="Verdana"/>
          <w:lang w:val="en-GB" w:bidi="en-GB"/>
        </w:rPr>
        <w:t>F</w:t>
      </w:r>
      <w:r w:rsidRPr="006E465F">
        <w:rPr>
          <w:rFonts w:ascii="Verdana" w:eastAsia="Verdana" w:hAnsi="Verdana" w:cs="Verdana"/>
          <w:lang w:val="en-GB" w:bidi="en-GB"/>
        </w:rPr>
        <w:t xml:space="preserve">acility for maintenance of the HSL in the Ostrava-Vítkovice Railway station </w:t>
      </w:r>
    </w:p>
    <w:p w14:paraId="0022E92C" w14:textId="2749FC5F" w:rsidR="00B63A80" w:rsidRPr="00B63A80" w:rsidRDefault="00AA10B0" w:rsidP="002738E0">
      <w:pPr>
        <w:pStyle w:val="Text2-1"/>
        <w:spacing w:after="0"/>
        <w:rPr>
          <w:rFonts w:ascii="Verdana" w:eastAsia="Verdana" w:hAnsi="Verdana" w:cs="Verdana"/>
          <w:lang w:val="en-GB" w:bidi="en-GB"/>
        </w:rPr>
      </w:pPr>
      <w:r w:rsidRPr="00B63A80">
        <w:rPr>
          <w:rFonts w:ascii="Verdana" w:eastAsia="Verdana" w:hAnsi="Verdana" w:cs="Verdana"/>
          <w:lang w:val="en-GB" w:bidi="en-GB"/>
        </w:rPr>
        <w:t xml:space="preserve">The </w:t>
      </w:r>
      <w:r w:rsidR="00B63A80" w:rsidRPr="00B63A80">
        <w:rPr>
          <w:rFonts w:ascii="Verdana" w:eastAsia="Verdana" w:hAnsi="Verdana" w:cs="Verdana"/>
          <w:lang w:val="en-GB" w:bidi="en-GB"/>
        </w:rPr>
        <w:t>“</w:t>
      </w:r>
      <w:r w:rsidR="006E465F" w:rsidRPr="00B63A80">
        <w:rPr>
          <w:rFonts w:ascii="Verdana" w:eastAsia="Verdana" w:hAnsi="Verdana" w:cs="Verdana"/>
          <w:lang w:val="en-GB" w:bidi="en-GB"/>
        </w:rPr>
        <w:t>Fully equipped maintenance centre</w:t>
      </w:r>
      <w:r w:rsidR="00B63A80" w:rsidRPr="00B63A80">
        <w:rPr>
          <w:rFonts w:ascii="Verdana" w:eastAsia="Verdana" w:hAnsi="Verdana" w:cs="Verdana"/>
          <w:lang w:val="en-GB" w:bidi="en-GB"/>
        </w:rPr>
        <w:t>”</w:t>
      </w:r>
      <w:r w:rsidR="00B63A80" w:rsidRPr="00B63A80">
        <w:t xml:space="preserve"> is expected to be built in the </w:t>
      </w:r>
      <w:r w:rsidR="00B63A80" w:rsidRPr="00B63A80">
        <w:rPr>
          <w:rFonts w:ascii="Verdana" w:eastAsia="Verdana" w:hAnsi="Verdana" w:cs="Verdana"/>
          <w:lang w:val="en-GB" w:bidi="en-GB"/>
        </w:rPr>
        <w:t xml:space="preserve">The Ostrava-Vítkovice railway station. </w:t>
      </w:r>
      <w:r w:rsidR="00B63A80" w:rsidRPr="00B63A80">
        <w:rPr>
          <w:rFonts w:ascii="Verdana" w:eastAsia="Verdana" w:hAnsi="Verdana" w:cs="Verdana"/>
          <w:lang w:val="en-GB" w:bidi="en-GB"/>
        </w:rPr>
        <w:t xml:space="preserve">The </w:t>
      </w:r>
      <w:r w:rsidR="002738E0">
        <w:rPr>
          <w:rFonts w:ascii="Verdana" w:eastAsia="Verdana" w:hAnsi="Verdana" w:cs="Verdana"/>
          <w:lang w:val="en-GB" w:bidi="en-GB"/>
        </w:rPr>
        <w:t>F</w:t>
      </w:r>
      <w:r w:rsidR="00B63A80" w:rsidRPr="00B63A80">
        <w:rPr>
          <w:rFonts w:ascii="Verdana" w:eastAsia="Verdana" w:hAnsi="Verdana" w:cs="Verdana"/>
          <w:lang w:val="en-GB" w:bidi="en-GB"/>
        </w:rPr>
        <w:t xml:space="preserve">ully equipped </w:t>
      </w:r>
      <w:r w:rsidR="00B63A80">
        <w:rPr>
          <w:rFonts w:ascii="Verdana" w:eastAsia="Verdana" w:hAnsi="Verdana" w:cs="Verdana"/>
          <w:lang w:val="en-GB" w:bidi="en-GB"/>
        </w:rPr>
        <w:t xml:space="preserve">maintenance </w:t>
      </w:r>
      <w:r w:rsidR="00B63A80" w:rsidRPr="00B63A80">
        <w:rPr>
          <w:rFonts w:ascii="Verdana" w:eastAsia="Verdana" w:hAnsi="Verdana" w:cs="Verdana"/>
          <w:lang w:val="en-GB" w:bidi="en-GB"/>
        </w:rPr>
        <w:t>centre</w:t>
      </w:r>
      <w:r w:rsidR="00B63A80">
        <w:rPr>
          <w:rFonts w:ascii="Verdana" w:eastAsia="Verdana" w:hAnsi="Verdana" w:cs="Verdana"/>
          <w:lang w:val="en-GB" w:bidi="en-GB"/>
        </w:rPr>
        <w:t xml:space="preserve"> area is assumed </w:t>
      </w:r>
      <w:r w:rsidR="00B63A80" w:rsidRPr="00B63A80">
        <w:rPr>
          <w:rFonts w:ascii="Verdana" w:eastAsia="Verdana" w:hAnsi="Verdana" w:cs="Verdana"/>
          <w:lang w:val="en-GB" w:bidi="en-GB"/>
        </w:rPr>
        <w:t>includ</w:t>
      </w:r>
      <w:r w:rsidR="00B63A80">
        <w:rPr>
          <w:rFonts w:ascii="Verdana" w:eastAsia="Verdana" w:hAnsi="Verdana" w:cs="Verdana"/>
          <w:lang w:val="en-GB" w:bidi="en-GB"/>
        </w:rPr>
        <w:t>ing</w:t>
      </w:r>
      <w:r w:rsidR="00B63A80" w:rsidRPr="00B63A80">
        <w:rPr>
          <w:rFonts w:ascii="Verdana" w:eastAsia="Verdana" w:hAnsi="Verdana" w:cs="Verdana"/>
          <w:lang w:val="en-GB" w:bidi="en-GB"/>
        </w:rPr>
        <w:t>:</w:t>
      </w:r>
    </w:p>
    <w:p w14:paraId="5657DFFA" w14:textId="77777777" w:rsidR="00B63A80" w:rsidRPr="00B63A80" w:rsidRDefault="00B63A80" w:rsidP="002738E0">
      <w:pPr>
        <w:pStyle w:val="Odrka1-1"/>
        <w:spacing w:after="0"/>
        <w:rPr>
          <w:rFonts w:ascii="Verdana" w:eastAsia="Verdana" w:hAnsi="Verdana" w:cs="Verdana"/>
          <w:lang w:val="en-GB" w:bidi="en-GB"/>
        </w:rPr>
      </w:pPr>
      <w:proofErr w:type="gramStart"/>
      <w:r w:rsidRPr="00B63A80">
        <w:rPr>
          <w:rFonts w:ascii="Verdana" w:eastAsia="Verdana" w:hAnsi="Verdana" w:cs="Verdana"/>
          <w:lang w:val="en-GB" w:bidi="en-GB"/>
        </w:rPr>
        <w:t>a</w:t>
      </w:r>
      <w:proofErr w:type="gramEnd"/>
      <w:r w:rsidRPr="00B63A80">
        <w:rPr>
          <w:rFonts w:ascii="Verdana" w:eastAsia="Verdana" w:hAnsi="Verdana" w:cs="Verdana"/>
          <w:lang w:val="en-GB" w:bidi="en-GB"/>
        </w:rPr>
        <w:t xml:space="preserve"> building (staff backrooms with the possibility of eating, workshops, tool storage, etc.; typically one building with 600 m</w:t>
      </w:r>
      <w:r w:rsidRPr="002738E0">
        <w:rPr>
          <w:rFonts w:ascii="Verdana" w:eastAsia="Verdana" w:hAnsi="Verdana" w:cs="Verdana"/>
          <w:vertAlign w:val="superscript"/>
          <w:lang w:val="en-GB" w:bidi="en-GB"/>
        </w:rPr>
        <w:t>2</w:t>
      </w:r>
      <w:r w:rsidRPr="00B63A80">
        <w:rPr>
          <w:rFonts w:ascii="Verdana" w:eastAsia="Verdana" w:hAnsi="Verdana" w:cs="Verdana"/>
          <w:lang w:val="en-GB" w:bidi="en-GB"/>
        </w:rPr>
        <w:t>);</w:t>
      </w:r>
    </w:p>
    <w:p w14:paraId="04384CFF" w14:textId="110E5BE7" w:rsidR="00B63A80" w:rsidRPr="00B63A80" w:rsidRDefault="00B63A80" w:rsidP="002738E0">
      <w:pPr>
        <w:pStyle w:val="Odrka1-1"/>
        <w:spacing w:after="0"/>
        <w:rPr>
          <w:rFonts w:ascii="Verdana" w:eastAsia="Verdana" w:hAnsi="Verdana" w:cs="Verdana"/>
          <w:lang w:val="en-GB" w:bidi="en-GB"/>
        </w:rPr>
      </w:pPr>
      <w:r w:rsidRPr="00B63A80">
        <w:rPr>
          <w:rFonts w:ascii="Verdana" w:eastAsia="Verdana" w:hAnsi="Verdana" w:cs="Verdana"/>
          <w:lang w:val="en-GB" w:bidi="en-GB"/>
        </w:rPr>
        <w:t>at least two maintenance tracks with a recommended useful length of 300 m;</w:t>
      </w:r>
    </w:p>
    <w:p w14:paraId="7EEE85F6" w14:textId="77777777" w:rsidR="00B63A80" w:rsidRPr="00B63A80" w:rsidRDefault="00B63A80" w:rsidP="002738E0">
      <w:pPr>
        <w:pStyle w:val="Odrka1-1"/>
        <w:spacing w:after="0"/>
        <w:rPr>
          <w:rFonts w:ascii="Verdana" w:eastAsia="Verdana" w:hAnsi="Verdana" w:cs="Verdana"/>
          <w:lang w:val="en-GB" w:bidi="en-GB"/>
        </w:rPr>
      </w:pPr>
      <w:proofErr w:type="gramStart"/>
      <w:r w:rsidRPr="00B63A80">
        <w:rPr>
          <w:rFonts w:ascii="Verdana" w:eastAsia="Verdana" w:hAnsi="Verdana" w:cs="Verdana"/>
          <w:lang w:val="en-GB" w:bidi="en-GB"/>
        </w:rPr>
        <w:t>at</w:t>
      </w:r>
      <w:proofErr w:type="gramEnd"/>
      <w:r w:rsidRPr="00B63A80">
        <w:rPr>
          <w:rFonts w:ascii="Verdana" w:eastAsia="Verdana" w:hAnsi="Verdana" w:cs="Verdana"/>
          <w:lang w:val="en-GB" w:bidi="en-GB"/>
        </w:rPr>
        <w:t xml:space="preserve"> least one maintenance track with a minimum length of 150 m, equipped with a front and lateral ramp (with a minimum length of 10 m);</w:t>
      </w:r>
    </w:p>
    <w:p w14:paraId="5C356EDC" w14:textId="114EA4A1" w:rsidR="00B63A80" w:rsidRPr="002738E0" w:rsidRDefault="00B63A80" w:rsidP="002738E0">
      <w:pPr>
        <w:pStyle w:val="Odrka1-1"/>
        <w:spacing w:after="0"/>
        <w:rPr>
          <w:rFonts w:ascii="Verdana" w:eastAsia="Verdana" w:hAnsi="Verdana" w:cs="Verdana"/>
          <w:lang w:val="en-GB" w:bidi="en-GB"/>
        </w:rPr>
      </w:pPr>
      <w:r w:rsidRPr="002738E0">
        <w:rPr>
          <w:rFonts w:ascii="Verdana" w:eastAsia="Verdana" w:hAnsi="Verdana" w:cs="Verdana"/>
          <w:lang w:val="en-GB" w:bidi="en-GB"/>
        </w:rPr>
        <w:t>roads</w:t>
      </w:r>
      <w:r w:rsidR="002738E0" w:rsidRPr="002738E0">
        <w:rPr>
          <w:rFonts w:ascii="Verdana" w:eastAsia="Verdana" w:hAnsi="Verdana" w:cs="Verdana"/>
          <w:lang w:val="en-GB" w:bidi="en-GB"/>
        </w:rPr>
        <w:t xml:space="preserve">, </w:t>
      </w:r>
      <w:r w:rsidRPr="002738E0">
        <w:rPr>
          <w:rFonts w:ascii="Verdana" w:eastAsia="Verdana" w:hAnsi="Verdana" w:cs="Verdana"/>
          <w:lang w:val="en-GB" w:bidi="en-GB"/>
        </w:rPr>
        <w:t xml:space="preserve">handling and </w:t>
      </w:r>
      <w:r w:rsidR="002738E0">
        <w:rPr>
          <w:rFonts w:ascii="Verdana" w:eastAsia="Verdana" w:hAnsi="Verdana" w:cs="Verdana"/>
          <w:lang w:val="en-GB" w:bidi="en-GB"/>
        </w:rPr>
        <w:t xml:space="preserve">car </w:t>
      </w:r>
      <w:r w:rsidRPr="002738E0">
        <w:rPr>
          <w:rFonts w:ascii="Verdana" w:eastAsia="Verdana" w:hAnsi="Verdana" w:cs="Verdana"/>
          <w:lang w:val="en-GB" w:bidi="en-GB"/>
        </w:rPr>
        <w:t>parking areas;</w:t>
      </w:r>
    </w:p>
    <w:p w14:paraId="08EAE1C4" w14:textId="2E9340F3" w:rsidR="00B63A80" w:rsidRPr="00B63A80" w:rsidRDefault="00B63A80" w:rsidP="002738E0">
      <w:pPr>
        <w:pStyle w:val="Odrka1-1"/>
        <w:rPr>
          <w:rFonts w:ascii="Verdana" w:eastAsia="Verdana" w:hAnsi="Verdana" w:cs="Verdana"/>
          <w:lang w:val="en-GB" w:bidi="en-GB"/>
        </w:rPr>
      </w:pPr>
      <w:proofErr w:type="gramStart"/>
      <w:r w:rsidRPr="00B63A80">
        <w:rPr>
          <w:rFonts w:ascii="Verdana" w:eastAsia="Verdana" w:hAnsi="Verdana" w:cs="Verdana"/>
          <w:lang w:val="en-GB" w:bidi="en-GB"/>
        </w:rPr>
        <w:t>stand-</w:t>
      </w:r>
      <w:proofErr w:type="gramEnd"/>
      <w:r w:rsidRPr="00B63A80">
        <w:rPr>
          <w:rFonts w:ascii="Verdana" w:eastAsia="Verdana" w:hAnsi="Verdana" w:cs="Verdana"/>
          <w:lang w:val="en-GB" w:bidi="en-GB"/>
        </w:rPr>
        <w:t>by material storage</w:t>
      </w:r>
      <w:r w:rsidR="002738E0" w:rsidRPr="002738E0">
        <w:t xml:space="preserve"> </w:t>
      </w:r>
      <w:r w:rsidR="002738E0">
        <w:t>(t</w:t>
      </w:r>
      <w:r w:rsidR="002738E0" w:rsidRPr="002738E0">
        <w:rPr>
          <w:rFonts w:ascii="Verdana" w:eastAsia="Verdana" w:hAnsi="Verdana" w:cs="Verdana"/>
          <w:lang w:val="en-GB" w:bidi="en-GB"/>
        </w:rPr>
        <w:t>he spare parts storage space for d</w:t>
      </w:r>
      <w:r w:rsidR="002738E0">
        <w:rPr>
          <w:rFonts w:ascii="Verdana" w:eastAsia="Verdana" w:hAnsi="Verdana" w:cs="Verdana"/>
          <w:lang w:val="en-GB" w:bidi="en-GB"/>
        </w:rPr>
        <w:t>ifferent sub</w:t>
      </w:r>
      <w:r w:rsidR="002738E0" w:rsidRPr="002738E0">
        <w:rPr>
          <w:rFonts w:ascii="Verdana" w:eastAsia="Verdana" w:hAnsi="Verdana" w:cs="Verdana"/>
          <w:lang w:val="en-GB" w:bidi="en-GB"/>
        </w:rPr>
        <w:t xml:space="preserve">systems shall have minimum dimensions </w:t>
      </w:r>
      <w:r w:rsidR="002738E0">
        <w:rPr>
          <w:rFonts w:ascii="Verdana" w:eastAsia="Verdana" w:hAnsi="Verdana" w:cs="Verdana"/>
          <w:lang w:val="en-GB" w:bidi="en-GB"/>
        </w:rPr>
        <w:t xml:space="preserve">of </w:t>
      </w:r>
      <w:r w:rsidR="002738E0" w:rsidRPr="002738E0">
        <w:rPr>
          <w:rFonts w:ascii="Verdana" w:eastAsia="Verdana" w:hAnsi="Verdana" w:cs="Verdana"/>
          <w:lang w:val="en-GB" w:bidi="en-GB"/>
        </w:rPr>
        <w:t>300 m x 20 m</w:t>
      </w:r>
      <w:r w:rsidR="002738E0">
        <w:rPr>
          <w:rFonts w:ascii="Verdana" w:eastAsia="Verdana" w:hAnsi="Verdana" w:cs="Verdana"/>
          <w:lang w:val="en-GB" w:bidi="en-GB"/>
        </w:rPr>
        <w:t>)</w:t>
      </w:r>
      <w:r w:rsidRPr="00B63A80">
        <w:rPr>
          <w:rFonts w:ascii="Verdana" w:eastAsia="Verdana" w:hAnsi="Verdana" w:cs="Verdana"/>
          <w:lang w:val="en-GB" w:bidi="en-GB"/>
        </w:rPr>
        <w:t>.</w:t>
      </w:r>
    </w:p>
    <w:p w14:paraId="7E94E409" w14:textId="5AA2D59C" w:rsidR="00B63A80" w:rsidRPr="00B63A80" w:rsidRDefault="00B63A80" w:rsidP="002738E0">
      <w:pPr>
        <w:pStyle w:val="Text2-1"/>
        <w:numPr>
          <w:ilvl w:val="0"/>
          <w:numId w:val="0"/>
        </w:numPr>
        <w:spacing w:after="0"/>
        <w:ind w:left="737"/>
        <w:rPr>
          <w:rFonts w:ascii="Verdana" w:eastAsia="Verdana" w:hAnsi="Verdana" w:cs="Verdana"/>
          <w:lang w:val="en-GB" w:bidi="en-GB"/>
        </w:rPr>
      </w:pPr>
      <w:r w:rsidRPr="00B63A80">
        <w:rPr>
          <w:rFonts w:ascii="Verdana" w:eastAsia="Verdana" w:hAnsi="Verdana" w:cs="Verdana"/>
          <w:lang w:val="en-GB" w:bidi="en-GB"/>
        </w:rPr>
        <w:t xml:space="preserve">Maintenance tracks in </w:t>
      </w:r>
      <w:r w:rsidR="002738E0">
        <w:rPr>
          <w:rFonts w:ascii="Verdana" w:eastAsia="Verdana" w:hAnsi="Verdana" w:cs="Verdana"/>
          <w:lang w:val="en-GB" w:bidi="en-GB"/>
        </w:rPr>
        <w:t>the</w:t>
      </w:r>
      <w:r w:rsidRPr="00B63A80">
        <w:rPr>
          <w:rFonts w:ascii="Verdana" w:eastAsia="Verdana" w:hAnsi="Verdana" w:cs="Verdana"/>
          <w:lang w:val="en-GB" w:bidi="en-GB"/>
        </w:rPr>
        <w:t xml:space="preserve"> </w:t>
      </w:r>
      <w:proofErr w:type="gramStart"/>
      <w:r w:rsidR="002738E0">
        <w:rPr>
          <w:rFonts w:ascii="Verdana" w:eastAsia="Verdana" w:hAnsi="Verdana" w:cs="Verdana"/>
          <w:lang w:val="en-GB" w:bidi="en-GB"/>
        </w:rPr>
        <w:t>F</w:t>
      </w:r>
      <w:r w:rsidRPr="00B63A80">
        <w:rPr>
          <w:rFonts w:ascii="Verdana" w:eastAsia="Verdana" w:hAnsi="Verdana" w:cs="Verdana"/>
          <w:lang w:val="en-GB" w:bidi="en-GB"/>
        </w:rPr>
        <w:t>ully</w:t>
      </w:r>
      <w:proofErr w:type="gramEnd"/>
      <w:r w:rsidRPr="00B63A80">
        <w:rPr>
          <w:rFonts w:ascii="Verdana" w:eastAsia="Verdana" w:hAnsi="Verdana" w:cs="Verdana"/>
          <w:lang w:val="en-GB" w:bidi="en-GB"/>
        </w:rPr>
        <w:t xml:space="preserve"> equipped </w:t>
      </w:r>
      <w:r w:rsidR="002738E0">
        <w:rPr>
          <w:rFonts w:ascii="Verdana" w:eastAsia="Verdana" w:hAnsi="Verdana" w:cs="Verdana"/>
          <w:lang w:val="en-GB" w:bidi="en-GB"/>
        </w:rPr>
        <w:t xml:space="preserve">maintenance </w:t>
      </w:r>
      <w:r w:rsidRPr="00B63A80">
        <w:rPr>
          <w:rFonts w:ascii="Verdana" w:eastAsia="Verdana" w:hAnsi="Verdana" w:cs="Verdana"/>
          <w:lang w:val="en-GB" w:bidi="en-GB"/>
        </w:rPr>
        <w:t xml:space="preserve">centre must </w:t>
      </w:r>
      <w:r w:rsidR="002738E0">
        <w:rPr>
          <w:rFonts w:ascii="Verdana" w:eastAsia="Verdana" w:hAnsi="Verdana" w:cs="Verdana"/>
          <w:lang w:val="en-GB" w:bidi="en-GB"/>
        </w:rPr>
        <w:t>be equipped with</w:t>
      </w:r>
      <w:r w:rsidRPr="00B63A80">
        <w:rPr>
          <w:rFonts w:ascii="Verdana" w:eastAsia="Verdana" w:hAnsi="Verdana" w:cs="Verdana"/>
          <w:lang w:val="en-GB" w:bidi="en-GB"/>
        </w:rPr>
        <w:t>:</w:t>
      </w:r>
    </w:p>
    <w:p w14:paraId="30FD30C5" w14:textId="61CE1AA7" w:rsidR="00B63A80" w:rsidRPr="00B63A80" w:rsidRDefault="00B63A80" w:rsidP="002738E0">
      <w:pPr>
        <w:pStyle w:val="Odrka1-1"/>
        <w:spacing w:after="0"/>
        <w:rPr>
          <w:rFonts w:ascii="Verdana" w:eastAsia="Verdana" w:hAnsi="Verdana" w:cs="Verdana"/>
          <w:lang w:val="en-GB" w:bidi="en-GB"/>
        </w:rPr>
      </w:pPr>
      <w:r w:rsidRPr="00B63A80">
        <w:rPr>
          <w:rFonts w:ascii="Verdana" w:eastAsia="Verdana" w:hAnsi="Verdana" w:cs="Verdana"/>
          <w:lang w:val="en-GB" w:bidi="en-GB"/>
        </w:rPr>
        <w:t>lighting (whole</w:t>
      </w:r>
      <w:r w:rsidR="002738E0">
        <w:rPr>
          <w:rFonts w:ascii="Verdana" w:eastAsia="Verdana" w:hAnsi="Verdana" w:cs="Verdana"/>
          <w:lang w:val="en-GB" w:bidi="en-GB"/>
        </w:rPr>
        <w:t xml:space="preserve"> area/</w:t>
      </w:r>
      <w:r w:rsidRPr="00B63A80">
        <w:rPr>
          <w:rFonts w:ascii="Verdana" w:eastAsia="Verdana" w:hAnsi="Verdana" w:cs="Verdana"/>
          <w:lang w:val="en-GB" w:bidi="en-GB"/>
        </w:rPr>
        <w:t>site);</w:t>
      </w:r>
    </w:p>
    <w:p w14:paraId="7C44C703" w14:textId="77777777" w:rsidR="00B63A80" w:rsidRPr="00B63A80" w:rsidRDefault="00B63A80" w:rsidP="002738E0">
      <w:pPr>
        <w:pStyle w:val="Odrka1-1"/>
        <w:spacing w:after="0"/>
        <w:rPr>
          <w:rFonts w:ascii="Verdana" w:eastAsia="Verdana" w:hAnsi="Verdana" w:cs="Verdana"/>
          <w:lang w:val="en-GB" w:bidi="en-GB"/>
        </w:rPr>
      </w:pPr>
      <w:proofErr w:type="gramStart"/>
      <w:r w:rsidRPr="00B63A80">
        <w:rPr>
          <w:rFonts w:ascii="Verdana" w:eastAsia="Verdana" w:hAnsi="Verdana" w:cs="Verdana"/>
          <w:lang w:val="en-GB" w:bidi="en-GB"/>
        </w:rPr>
        <w:t>cleaning</w:t>
      </w:r>
      <w:proofErr w:type="gramEnd"/>
      <w:r w:rsidRPr="00B63A80">
        <w:rPr>
          <w:rFonts w:ascii="Verdana" w:eastAsia="Verdana" w:hAnsi="Verdana" w:cs="Verdana"/>
          <w:lang w:val="en-GB" w:bidi="en-GB"/>
        </w:rPr>
        <w:t xml:space="preserve"> and inspection pit (20 m) for maintenance machines (typically on a dead-end single track);</w:t>
      </w:r>
    </w:p>
    <w:p w14:paraId="7593A8EF" w14:textId="6097E135" w:rsidR="00B63A80" w:rsidRPr="00B63A80" w:rsidRDefault="00B63A80" w:rsidP="002738E0">
      <w:pPr>
        <w:pStyle w:val="Odrka1-1"/>
        <w:spacing w:after="0"/>
        <w:rPr>
          <w:rFonts w:ascii="Verdana" w:eastAsia="Verdana" w:hAnsi="Verdana" w:cs="Verdana"/>
          <w:lang w:val="en-GB" w:bidi="en-GB"/>
        </w:rPr>
      </w:pPr>
      <w:r w:rsidRPr="00B63A80">
        <w:rPr>
          <w:rFonts w:ascii="Verdana" w:eastAsia="Verdana" w:hAnsi="Verdana" w:cs="Verdana"/>
          <w:lang w:val="en-GB" w:bidi="en-GB"/>
        </w:rPr>
        <w:t xml:space="preserve">fuel station for locomotives and vehicles of independent </w:t>
      </w:r>
      <w:r w:rsidR="002738E0">
        <w:rPr>
          <w:rFonts w:ascii="Verdana" w:eastAsia="Verdana" w:hAnsi="Verdana" w:cs="Verdana"/>
          <w:lang w:val="en-GB" w:bidi="en-GB"/>
        </w:rPr>
        <w:t>traction</w:t>
      </w:r>
      <w:r w:rsidRPr="00B63A80">
        <w:rPr>
          <w:rFonts w:ascii="Verdana" w:eastAsia="Verdana" w:hAnsi="Verdana" w:cs="Verdana"/>
          <w:lang w:val="en-GB" w:bidi="en-GB"/>
        </w:rPr>
        <w:t>;</w:t>
      </w:r>
    </w:p>
    <w:p w14:paraId="3CC4D9C7" w14:textId="77777777" w:rsidR="00B63A80" w:rsidRDefault="00B63A80" w:rsidP="002738E0">
      <w:pPr>
        <w:pStyle w:val="Odrka1-1"/>
        <w:rPr>
          <w:rFonts w:ascii="Verdana" w:eastAsia="Verdana" w:hAnsi="Verdana" w:cs="Verdana"/>
          <w:lang w:val="en-GB" w:bidi="en-GB"/>
        </w:rPr>
      </w:pPr>
      <w:proofErr w:type="gramStart"/>
      <w:r w:rsidRPr="00B63A80">
        <w:rPr>
          <w:rFonts w:ascii="Verdana" w:eastAsia="Verdana" w:hAnsi="Verdana" w:cs="Verdana"/>
          <w:lang w:val="en-GB" w:bidi="en-GB"/>
        </w:rPr>
        <w:t>front</w:t>
      </w:r>
      <w:proofErr w:type="gramEnd"/>
      <w:r w:rsidRPr="00B63A80">
        <w:rPr>
          <w:rFonts w:ascii="Verdana" w:eastAsia="Verdana" w:hAnsi="Verdana" w:cs="Verdana"/>
          <w:lang w:val="en-GB" w:bidi="en-GB"/>
        </w:rPr>
        <w:t xml:space="preserve"> and lateral loading ramp for loading and unloading maintenance machines and pieces of infrastructure to and from working trains (by the 150m maintenance track).</w:t>
      </w:r>
    </w:p>
    <w:p w14:paraId="3DA796DB" w14:textId="7326508F" w:rsidR="002738E0" w:rsidRPr="00B63A80" w:rsidRDefault="002738E0" w:rsidP="002738E0">
      <w:pPr>
        <w:pStyle w:val="Odrka1-1"/>
        <w:numPr>
          <w:ilvl w:val="0"/>
          <w:numId w:val="0"/>
        </w:numPr>
        <w:ind w:left="737"/>
        <w:rPr>
          <w:rFonts w:ascii="Verdana" w:eastAsia="Verdana" w:hAnsi="Verdana" w:cs="Verdana"/>
          <w:lang w:val="en-GB" w:bidi="en-GB"/>
        </w:rPr>
      </w:pPr>
      <w:r w:rsidRPr="002738E0">
        <w:rPr>
          <w:rFonts w:ascii="Verdana" w:eastAsia="Verdana" w:hAnsi="Verdana" w:cs="Verdana"/>
          <w:lang w:val="en-GB" w:bidi="en-GB"/>
        </w:rPr>
        <w:t xml:space="preserve">The design of </w:t>
      </w:r>
      <w:r>
        <w:rPr>
          <w:rFonts w:ascii="Verdana" w:eastAsia="Verdana" w:hAnsi="Verdana" w:cs="Verdana"/>
          <w:lang w:val="en-GB" w:bidi="en-GB"/>
        </w:rPr>
        <w:t>the</w:t>
      </w:r>
      <w:r w:rsidRPr="002738E0">
        <w:rPr>
          <w:rFonts w:ascii="Verdana" w:eastAsia="Verdana" w:hAnsi="Verdana" w:cs="Verdana"/>
          <w:lang w:val="en-GB" w:bidi="en-GB"/>
        </w:rPr>
        <w:t xml:space="preserve"> </w:t>
      </w:r>
      <w:proofErr w:type="gramStart"/>
      <w:r>
        <w:rPr>
          <w:rFonts w:ascii="Verdana" w:eastAsia="Verdana" w:hAnsi="Verdana" w:cs="Verdana"/>
          <w:lang w:val="en-GB" w:bidi="en-GB"/>
        </w:rPr>
        <w:t>F</w:t>
      </w:r>
      <w:r w:rsidRPr="002738E0">
        <w:rPr>
          <w:rFonts w:ascii="Verdana" w:eastAsia="Verdana" w:hAnsi="Verdana" w:cs="Verdana"/>
          <w:lang w:val="en-GB" w:bidi="en-GB"/>
        </w:rPr>
        <w:t>ully</w:t>
      </w:r>
      <w:proofErr w:type="gramEnd"/>
      <w:r w:rsidRPr="002738E0">
        <w:rPr>
          <w:rFonts w:ascii="Verdana" w:eastAsia="Verdana" w:hAnsi="Verdana" w:cs="Verdana"/>
          <w:lang w:val="en-GB" w:bidi="en-GB"/>
        </w:rPr>
        <w:t xml:space="preserve"> equipped maintenance centre, including its adequate connection to the transport and technical infrastructure, especially the appropriate road connection of the complex, as well </w:t>
      </w:r>
      <w:r>
        <w:rPr>
          <w:rFonts w:ascii="Verdana" w:eastAsia="Verdana" w:hAnsi="Verdana" w:cs="Verdana"/>
          <w:lang w:val="en-GB" w:bidi="en-GB"/>
        </w:rPr>
        <w:t>as the necessary modifications of</w:t>
      </w:r>
      <w:r w:rsidRPr="002738E0">
        <w:rPr>
          <w:rFonts w:ascii="Verdana" w:eastAsia="Verdana" w:hAnsi="Verdana" w:cs="Verdana"/>
          <w:lang w:val="en-GB" w:bidi="en-GB"/>
        </w:rPr>
        <w:t xml:space="preserve"> the Ostrava-Vítkovice </w:t>
      </w:r>
      <w:r>
        <w:rPr>
          <w:rFonts w:ascii="Verdana" w:eastAsia="Verdana" w:hAnsi="Verdana" w:cs="Verdana"/>
          <w:lang w:val="en-GB" w:bidi="en-GB"/>
        </w:rPr>
        <w:t>R</w:t>
      </w:r>
      <w:r w:rsidRPr="002738E0">
        <w:rPr>
          <w:rFonts w:ascii="Verdana" w:eastAsia="Verdana" w:hAnsi="Verdana" w:cs="Verdana"/>
          <w:lang w:val="en-GB" w:bidi="en-GB"/>
        </w:rPr>
        <w:t xml:space="preserve">ailway station in all subsystems is part of the </w:t>
      </w:r>
      <w:r>
        <w:rPr>
          <w:rFonts w:ascii="Verdana" w:eastAsia="Verdana" w:hAnsi="Verdana" w:cs="Verdana"/>
          <w:lang w:val="en-GB" w:bidi="en-GB"/>
        </w:rPr>
        <w:t>Work</w:t>
      </w:r>
      <w:bookmarkStart w:id="18" w:name="_GoBack"/>
      <w:bookmarkEnd w:id="18"/>
      <w:r w:rsidRPr="002738E0">
        <w:rPr>
          <w:rFonts w:ascii="Verdana" w:eastAsia="Verdana" w:hAnsi="Verdana" w:cs="Verdana"/>
          <w:lang w:val="en-GB" w:bidi="en-GB"/>
        </w:rPr>
        <w:t>.</w:t>
      </w:r>
    </w:p>
    <w:p w14:paraId="5062506C" w14:textId="62F714E0" w:rsidR="00280C98" w:rsidRPr="008B5A68" w:rsidRDefault="00D47CB5" w:rsidP="00D47CB5">
      <w:pPr>
        <w:pStyle w:val="Nadpis2-1"/>
        <w:rPr>
          <w:rFonts w:ascii="Verdana" w:hAnsi="Verdana"/>
          <w:lang w:val="en-GB"/>
        </w:rPr>
      </w:pPr>
      <w:bookmarkStart w:id="19" w:name="_Toc49524792"/>
      <w:r w:rsidRPr="008B5A68">
        <w:rPr>
          <w:rFonts w:ascii="Verdana" w:hAnsi="Verdana"/>
          <w:lang w:val="en-GB"/>
        </w:rPr>
        <w:t>SPECIFIC REQUIREMENTS</w:t>
      </w:r>
      <w:bookmarkEnd w:id="19"/>
    </w:p>
    <w:p w14:paraId="68553D4B" w14:textId="14FBE046" w:rsidR="00527705" w:rsidRPr="008B5A68" w:rsidRDefault="00527705" w:rsidP="00527705">
      <w:pPr>
        <w:pStyle w:val="Nadpis2-2"/>
        <w:rPr>
          <w:lang w:val="en-GB"/>
        </w:rPr>
      </w:pPr>
      <w:bookmarkStart w:id="20" w:name="_Toc49524793"/>
      <w:r w:rsidRPr="008B5A68">
        <w:rPr>
          <w:lang w:val="en-GB" w:bidi="en-GB"/>
        </w:rPr>
        <w:t>Other Requirements for the Work Elaboration</w:t>
      </w:r>
      <w:bookmarkEnd w:id="20"/>
    </w:p>
    <w:p w14:paraId="5F91AF4C" w14:textId="5B5E8F6B" w:rsidR="005A4A49" w:rsidRDefault="00D47CB5" w:rsidP="00D47CB5">
      <w:pPr>
        <w:pStyle w:val="Text2-1"/>
        <w:rPr>
          <w:rFonts w:ascii="Verdana" w:hAnsi="Verdana"/>
          <w:lang w:val="en-GB"/>
        </w:rPr>
      </w:pPr>
      <w:r w:rsidRPr="008B5A68">
        <w:rPr>
          <w:rFonts w:ascii="Verdana" w:hAnsi="Verdana"/>
          <w:lang w:val="en-GB"/>
        </w:rPr>
        <w:t>The Contractor of the Work is obliged to specify the technical solution of the Work according to the interim and final results of the Feasibility Study (see Article 2.2.2 of these STC).</w:t>
      </w:r>
    </w:p>
    <w:p w14:paraId="14566BF2" w14:textId="38E0B6BD" w:rsidR="00AD3ECA" w:rsidRDefault="00742C8E" w:rsidP="00AD3ECA">
      <w:pPr>
        <w:pStyle w:val="Text2-1"/>
        <w:rPr>
          <w:rFonts w:ascii="Verdana" w:hAnsi="Verdana"/>
          <w:lang w:val="en-GB"/>
        </w:rPr>
      </w:pPr>
      <w:r>
        <w:rPr>
          <w:rFonts w:ascii="Verdana" w:hAnsi="Verdana"/>
          <w:lang w:val="en-GB"/>
        </w:rPr>
        <w:t>I</w:t>
      </w:r>
      <w:r w:rsidRPr="00AD3ECA">
        <w:rPr>
          <w:rFonts w:ascii="Verdana" w:hAnsi="Verdana"/>
          <w:lang w:val="en-GB"/>
        </w:rPr>
        <w:t xml:space="preserve">n the case of newly discovered facts </w:t>
      </w:r>
      <w:r>
        <w:rPr>
          <w:rFonts w:ascii="Verdana" w:hAnsi="Verdana"/>
          <w:lang w:val="en-GB"/>
        </w:rPr>
        <w:t xml:space="preserve">which are </w:t>
      </w:r>
      <w:r w:rsidRPr="00AD3ECA">
        <w:rPr>
          <w:rFonts w:ascii="Verdana" w:hAnsi="Verdana"/>
          <w:lang w:val="en-GB"/>
        </w:rPr>
        <w:t xml:space="preserve">directly related to the construction and operation of </w:t>
      </w:r>
      <w:r>
        <w:rPr>
          <w:rFonts w:ascii="Verdana" w:hAnsi="Verdana"/>
          <w:lang w:val="en-GB"/>
        </w:rPr>
        <w:t>the HSL</w:t>
      </w:r>
      <w:r w:rsidRPr="00AD3ECA">
        <w:rPr>
          <w:rFonts w:ascii="Verdana" w:hAnsi="Verdana"/>
          <w:lang w:val="en-GB"/>
        </w:rPr>
        <w:t xml:space="preserve"> and negative impacts on the environment </w:t>
      </w:r>
      <w:r>
        <w:rPr>
          <w:rFonts w:ascii="Verdana" w:hAnsi="Verdana"/>
          <w:lang w:val="en-GB"/>
        </w:rPr>
        <w:t xml:space="preserve">the examinations of </w:t>
      </w:r>
      <w:r w:rsidRPr="00AD3ECA">
        <w:rPr>
          <w:rFonts w:ascii="Verdana" w:hAnsi="Verdana"/>
          <w:lang w:val="en-GB"/>
        </w:rPr>
        <w:t>variant technical solutions</w:t>
      </w:r>
      <w:r>
        <w:rPr>
          <w:rFonts w:ascii="Verdana" w:hAnsi="Verdana"/>
          <w:lang w:val="en-GB"/>
        </w:rPr>
        <w:t xml:space="preserve"> f</w:t>
      </w:r>
      <w:r w:rsidR="00AD3ECA" w:rsidRPr="00AD3ECA">
        <w:rPr>
          <w:rFonts w:ascii="Verdana" w:hAnsi="Verdana"/>
          <w:lang w:val="en-GB"/>
        </w:rPr>
        <w:t xml:space="preserve">or the purposes of discussing the Work </w:t>
      </w:r>
      <w:r w:rsidR="00AD3ECA">
        <w:rPr>
          <w:rFonts w:ascii="Verdana" w:hAnsi="Verdana"/>
          <w:lang w:val="en-GB"/>
        </w:rPr>
        <w:t>and/</w:t>
      </w:r>
      <w:r w:rsidR="00AD3ECA" w:rsidRPr="00AD3ECA">
        <w:rPr>
          <w:rFonts w:ascii="Verdana" w:hAnsi="Verdana"/>
          <w:lang w:val="en-GB"/>
        </w:rPr>
        <w:t>or updating the technical solution</w:t>
      </w:r>
      <w:r w:rsidR="00AD3ECA">
        <w:rPr>
          <w:rFonts w:ascii="Verdana" w:hAnsi="Verdana"/>
          <w:lang w:val="en-GB"/>
        </w:rPr>
        <w:t xml:space="preserve"> are</w:t>
      </w:r>
      <w:r w:rsidR="00AD3ECA" w:rsidRPr="00AD3ECA">
        <w:rPr>
          <w:rFonts w:ascii="Verdana" w:hAnsi="Verdana"/>
          <w:lang w:val="en-GB"/>
        </w:rPr>
        <w:t xml:space="preserve"> </w:t>
      </w:r>
      <w:r w:rsidR="00AD3ECA">
        <w:rPr>
          <w:rFonts w:ascii="Verdana" w:hAnsi="Verdana"/>
          <w:lang w:val="en-GB"/>
        </w:rPr>
        <w:t>part of the Work</w:t>
      </w:r>
      <w:r w:rsidR="00AD3ECA" w:rsidRPr="00AD3ECA">
        <w:rPr>
          <w:rFonts w:ascii="Verdana" w:hAnsi="Verdana"/>
          <w:lang w:val="en-GB"/>
        </w:rPr>
        <w:t>.</w:t>
      </w:r>
    </w:p>
    <w:p w14:paraId="1FCF3333" w14:textId="3B5512AB" w:rsidR="00742C8E" w:rsidRPr="008B5A68" w:rsidRDefault="00742C8E" w:rsidP="00742C8E">
      <w:pPr>
        <w:pStyle w:val="Text2-1"/>
        <w:rPr>
          <w:rFonts w:ascii="Verdana" w:hAnsi="Verdana"/>
          <w:lang w:val="en-GB"/>
        </w:rPr>
      </w:pPr>
      <w:r w:rsidRPr="00742C8E">
        <w:rPr>
          <w:rFonts w:ascii="Verdana" w:hAnsi="Verdana"/>
          <w:lang w:val="en-GB"/>
        </w:rPr>
        <w:t xml:space="preserve">Part of the Work will be </w:t>
      </w:r>
      <w:r>
        <w:rPr>
          <w:rFonts w:ascii="Verdana" w:hAnsi="Verdana"/>
          <w:lang w:val="en-GB"/>
        </w:rPr>
        <w:t xml:space="preserve">also </w:t>
      </w:r>
      <w:r w:rsidRPr="00742C8E">
        <w:rPr>
          <w:rFonts w:ascii="Verdana" w:hAnsi="Verdana"/>
          <w:lang w:val="en-GB"/>
        </w:rPr>
        <w:t xml:space="preserve">the incorporation of the third parties </w:t>
      </w:r>
      <w:r>
        <w:rPr>
          <w:rFonts w:ascii="Verdana" w:hAnsi="Verdana"/>
          <w:lang w:val="en-GB"/>
        </w:rPr>
        <w:t>(</w:t>
      </w:r>
      <w:r w:rsidRPr="00742C8E">
        <w:rPr>
          <w:rFonts w:ascii="Verdana" w:hAnsi="Verdana"/>
          <w:lang w:val="en-GB"/>
        </w:rPr>
        <w:t>especially the affected public and local government</w:t>
      </w:r>
      <w:r>
        <w:rPr>
          <w:rFonts w:ascii="Verdana" w:hAnsi="Verdana"/>
          <w:lang w:val="en-GB"/>
        </w:rPr>
        <w:t>)</w:t>
      </w:r>
      <w:r w:rsidRPr="00742C8E">
        <w:rPr>
          <w:rFonts w:ascii="Verdana" w:hAnsi="Verdana"/>
          <w:lang w:val="en-GB"/>
        </w:rPr>
        <w:t xml:space="preserve"> requirements, </w:t>
      </w:r>
      <w:r>
        <w:rPr>
          <w:rFonts w:ascii="Verdana" w:hAnsi="Verdana"/>
          <w:lang w:val="en-GB"/>
        </w:rPr>
        <w:t xml:space="preserve">which are </w:t>
      </w:r>
      <w:r w:rsidRPr="00742C8E">
        <w:rPr>
          <w:rFonts w:ascii="Verdana" w:hAnsi="Verdana"/>
          <w:lang w:val="en-GB"/>
        </w:rPr>
        <w:t xml:space="preserve">directly related to the construction and operation of </w:t>
      </w:r>
      <w:r>
        <w:rPr>
          <w:rFonts w:ascii="Verdana" w:hAnsi="Verdana"/>
          <w:lang w:val="en-GB"/>
        </w:rPr>
        <w:t>the HSL</w:t>
      </w:r>
      <w:r w:rsidRPr="00742C8E">
        <w:rPr>
          <w:rFonts w:ascii="Verdana" w:hAnsi="Verdana"/>
          <w:lang w:val="en-GB"/>
        </w:rPr>
        <w:t xml:space="preserve"> and negative effects on the environment</w:t>
      </w:r>
      <w:r>
        <w:rPr>
          <w:rFonts w:ascii="Verdana" w:hAnsi="Verdana"/>
          <w:lang w:val="en-GB"/>
        </w:rPr>
        <w:t xml:space="preserve"> (</w:t>
      </w:r>
      <w:r w:rsidRPr="00742C8E">
        <w:rPr>
          <w:rFonts w:ascii="Verdana" w:hAnsi="Verdana"/>
          <w:lang w:val="en-GB"/>
        </w:rPr>
        <w:t>after approval by the Client</w:t>
      </w:r>
      <w:r>
        <w:rPr>
          <w:rFonts w:ascii="Verdana" w:hAnsi="Verdana"/>
          <w:lang w:val="en-GB"/>
        </w:rPr>
        <w:t>)</w:t>
      </w:r>
      <w:r w:rsidRPr="00742C8E">
        <w:rPr>
          <w:rFonts w:ascii="Verdana" w:hAnsi="Verdana"/>
          <w:lang w:val="en-GB"/>
        </w:rPr>
        <w:t>.</w:t>
      </w:r>
    </w:p>
    <w:p w14:paraId="2563C8E3" w14:textId="6432D7F7" w:rsidR="0017740E" w:rsidRPr="008B5A68" w:rsidRDefault="00D47CB5" w:rsidP="00D47CB5">
      <w:pPr>
        <w:pStyle w:val="Text2-1"/>
        <w:rPr>
          <w:rFonts w:ascii="Verdana" w:hAnsi="Verdana"/>
          <w:lang w:val="en-GB"/>
        </w:rPr>
      </w:pPr>
      <w:r w:rsidRPr="008B5A68">
        <w:rPr>
          <w:rFonts w:ascii="Verdana" w:hAnsi="Verdana"/>
          <w:lang w:val="en-GB"/>
        </w:rPr>
        <w:t>The Work will be prepared in the Czech language.</w:t>
      </w:r>
    </w:p>
    <w:p w14:paraId="001E7BAB" w14:textId="0DD3F50A" w:rsidR="00DB7D3E" w:rsidRPr="008B5A68" w:rsidRDefault="00D47CB5" w:rsidP="00D47CB5">
      <w:pPr>
        <w:pStyle w:val="Nadpis2-2"/>
        <w:rPr>
          <w:lang w:val="en-GB"/>
        </w:rPr>
      </w:pPr>
      <w:bookmarkStart w:id="21" w:name="_Toc49524794"/>
      <w:r w:rsidRPr="008B5A68">
        <w:rPr>
          <w:lang w:val="en-GB"/>
        </w:rPr>
        <w:lastRenderedPageBreak/>
        <w:t>Designation of the Client's representatives and other persons concerned to discuss the Work</w:t>
      </w:r>
      <w:bookmarkStart w:id="22" w:name="_Toc49524768"/>
      <w:bookmarkEnd w:id="21"/>
      <w:bookmarkEnd w:id="22"/>
    </w:p>
    <w:p w14:paraId="2C7B0260" w14:textId="14BE1EE8" w:rsidR="00CA38AE" w:rsidRPr="008B5A68" w:rsidRDefault="00D47CB5" w:rsidP="00D47CB5">
      <w:pPr>
        <w:pStyle w:val="Text2-1"/>
        <w:rPr>
          <w:rFonts w:ascii="Verdana" w:hAnsi="Verdana"/>
          <w:lang w:val="en-GB"/>
        </w:rPr>
      </w:pPr>
      <w:r w:rsidRPr="008B5A68">
        <w:rPr>
          <w:rFonts w:ascii="Verdana" w:hAnsi="Verdana"/>
          <w:lang w:val="en-GB"/>
        </w:rPr>
        <w:t>With respect to the nature of the Work, the Contracting Parties agree that the Contractor, when negotiating parts of the Work, shall negotiate with the individual departments and units of the Client and other relevant persons and authorities through or in cooperation with the Client's representative in technical matters according to relevant CfW. The parts of the Work must be discussed with the following representatives and professional specialists of the Client. The Client reserves the right to appoint other persons and bodies for discussion.</w:t>
      </w:r>
    </w:p>
    <w:p w14:paraId="0616D9A6" w14:textId="02834E11" w:rsidR="00CA38AE" w:rsidRPr="008B5A68" w:rsidRDefault="00D47CB5" w:rsidP="00D47CB5">
      <w:pPr>
        <w:pStyle w:val="Text2-1"/>
        <w:rPr>
          <w:rFonts w:ascii="Verdana" w:hAnsi="Verdana"/>
          <w:lang w:val="en-GB"/>
        </w:rPr>
      </w:pPr>
      <w:r w:rsidRPr="008B5A68">
        <w:rPr>
          <w:rFonts w:ascii="Verdana" w:hAnsi="Verdana"/>
          <w:lang w:val="en-GB"/>
        </w:rPr>
        <w:t>Organisational units of the Directorate General of Správa železnic, state organisation, invited to discuss beyond the Annex No. 14 General Technical Conditions of the CfW:</w:t>
      </w:r>
    </w:p>
    <w:p w14:paraId="16F9C727" w14:textId="27FAFF6B" w:rsidR="00CA38AE" w:rsidRPr="008B5A68" w:rsidRDefault="00D47CB5" w:rsidP="00D47CB5">
      <w:pPr>
        <w:pStyle w:val="Odstavecseseznamem"/>
        <w:numPr>
          <w:ilvl w:val="0"/>
          <w:numId w:val="12"/>
        </w:numPr>
        <w:spacing w:after="120"/>
        <w:contextualSpacing w:val="0"/>
        <w:rPr>
          <w:rFonts w:ascii="Verdana" w:hAnsi="Verdana"/>
          <w:lang w:val="en-GB"/>
        </w:rPr>
      </w:pPr>
      <w:r w:rsidRPr="008B5A68">
        <w:rPr>
          <w:rFonts w:ascii="Verdana" w:hAnsi="Verdana"/>
          <w:lang w:val="en-GB"/>
        </w:rPr>
        <w:t>Division for Infrastructure Modernisation, Autonomous High-Speed Lines Preparation Department (PVRT).</w:t>
      </w:r>
    </w:p>
    <w:p w14:paraId="7DA9C388" w14:textId="77777777" w:rsidR="00D47CB5" w:rsidRPr="008B5A68" w:rsidRDefault="00D47CB5" w:rsidP="00D47CB5">
      <w:pPr>
        <w:pStyle w:val="Nadpis2-2"/>
        <w:rPr>
          <w:lang w:val="en-GB"/>
        </w:rPr>
      </w:pPr>
      <w:bookmarkStart w:id="23" w:name="_Toc49524795"/>
      <w:r w:rsidRPr="008B5A68">
        <w:rPr>
          <w:lang w:val="en-GB" w:eastAsia="en-GB" w:bidi="en-GB"/>
        </w:rPr>
        <w:t>Instructions for discussing and commenting on parts of the Work</w:t>
      </w:r>
      <w:bookmarkStart w:id="24" w:name="_Toc49524769"/>
      <w:bookmarkEnd w:id="23"/>
      <w:bookmarkEnd w:id="24"/>
    </w:p>
    <w:p w14:paraId="74BF2221" w14:textId="77777777" w:rsidR="00D47CB5" w:rsidRPr="008B5A68" w:rsidRDefault="00D47CB5" w:rsidP="00D47CB5">
      <w:pPr>
        <w:pStyle w:val="Text2-1"/>
        <w:rPr>
          <w:lang w:val="en-GB"/>
        </w:rPr>
      </w:pPr>
      <w:r w:rsidRPr="008B5A68">
        <w:rPr>
          <w:lang w:val="en-GB" w:eastAsia="en-GB" w:bidi="en-GB"/>
        </w:rPr>
        <w:t xml:space="preserve">The parts of the Work will be duly discussed, both in terms of technical, content and legislative aspects, and will be assessed and approved in the comments procedure of the Client according to the Client's requirements for the Work. The technical part and content will be discussed at the meetings with the authorised persons of the Client and with the designated representatives of the Client. </w:t>
      </w:r>
    </w:p>
    <w:p w14:paraId="638D3137" w14:textId="77777777" w:rsidR="00D47CB5" w:rsidRPr="008B5A68" w:rsidRDefault="00D47CB5" w:rsidP="00D47CB5">
      <w:pPr>
        <w:pStyle w:val="Text2-1"/>
        <w:rPr>
          <w:lang w:val="en-GB"/>
        </w:rPr>
      </w:pPr>
      <w:r w:rsidRPr="008B5A68">
        <w:rPr>
          <w:lang w:val="en-GB" w:eastAsia="en-GB" w:bidi="en-GB"/>
        </w:rPr>
        <w:t>The Work will be discussed in the form of meetings.</w:t>
      </w:r>
    </w:p>
    <w:p w14:paraId="3AA5F41B" w14:textId="77777777" w:rsidR="00D47CB5" w:rsidRPr="008B5A68" w:rsidRDefault="00D47CB5" w:rsidP="00D47CB5">
      <w:pPr>
        <w:pStyle w:val="Text2-1"/>
        <w:rPr>
          <w:lang w:val="en-GB"/>
        </w:rPr>
      </w:pPr>
      <w:r w:rsidRPr="008B5A68">
        <w:rPr>
          <w:lang w:val="en-GB" w:eastAsia="en-GB" w:bidi="en-GB"/>
        </w:rPr>
        <w:t>The meetings shall be convened as needed by the Client or the Contractor, but always before partial deliveries. The scope of participants will be determined according to the discussed issue and is subject to approval by the Client.</w:t>
      </w:r>
    </w:p>
    <w:p w14:paraId="0B928395" w14:textId="77777777" w:rsidR="00D47CB5" w:rsidRPr="008B5A68" w:rsidRDefault="00D47CB5" w:rsidP="00D47CB5">
      <w:pPr>
        <w:pStyle w:val="Text2-1"/>
        <w:rPr>
          <w:lang w:val="en-GB"/>
        </w:rPr>
      </w:pPr>
      <w:r w:rsidRPr="008B5A68">
        <w:rPr>
          <w:lang w:val="en-GB" w:eastAsia="en-GB" w:bidi="en-GB"/>
        </w:rPr>
        <w:t>A meeting for discussion may be convened by the Client or the Contractor. If necessary, the Contractor may ask the Client to convene a meeting. The authorised persons of the Client and the designated representatives of the Client pursuant to Article 5.2 must be invited to each meeting, unless the Contractor is expressly authorised to do so by the CfW. The invitation to the meeting is sent electronically (by e-mail) or in writing, at least 7 days before the meeting, to the relevant representatives of the Client. The meeting must always be convened in cooperation and knowledge of the Client's authorised person. The list of email addresses will be handed over to the Contractor by the Client's representative after signing the CfW.</w:t>
      </w:r>
    </w:p>
    <w:p w14:paraId="0ECEA175" w14:textId="77777777" w:rsidR="00D47CB5" w:rsidRPr="008B5A68" w:rsidRDefault="00D47CB5" w:rsidP="00D47CB5">
      <w:pPr>
        <w:pStyle w:val="Text2-1"/>
        <w:rPr>
          <w:lang w:val="en-GB"/>
        </w:rPr>
      </w:pPr>
      <w:r w:rsidRPr="008B5A68">
        <w:rPr>
          <w:lang w:val="en-GB" w:eastAsia="en-GB" w:bidi="en-GB"/>
        </w:rPr>
        <w:t>The course and results of the meeting shall be recorded in paper form in the form of a record or minutes. The record or minutes of the meeting shall include a brief description of the issues discussed and the statements of the participants presented at the meeting. It must be clear from the record whether these statements have been accepted or not. This document from the meeting is sent to all invited and present participants only in electronic form, the paper form is part of the handover of the Work. Draft report of the meeting must be circulated no later than 7 days from the date of the meeting. Participants in the meeting may, within 7 days of receipt of the record, send comments on the record, unless they express their views within that period, it is deemed to agree to the contents.</w:t>
      </w:r>
    </w:p>
    <w:p w14:paraId="2814AD11" w14:textId="77777777" w:rsidR="00D47CB5" w:rsidRPr="008B5A68" w:rsidRDefault="00D47CB5" w:rsidP="00D47CB5">
      <w:pPr>
        <w:pStyle w:val="Text2-1"/>
        <w:rPr>
          <w:lang w:val="en-GB"/>
        </w:rPr>
      </w:pPr>
      <w:r w:rsidRPr="008B5A68">
        <w:rPr>
          <w:lang w:val="en-GB" w:eastAsia="en-GB" w:bidi="en-GB"/>
        </w:rPr>
        <w:t>Before opening the comment procedure, the Contractor shall check the completeness of the accepted Work in accordance with the CfW.</w:t>
      </w:r>
    </w:p>
    <w:p w14:paraId="3C403B6B" w14:textId="77777777" w:rsidR="00D47CB5" w:rsidRPr="008B5A68" w:rsidRDefault="00D47CB5" w:rsidP="00D47CB5">
      <w:pPr>
        <w:pStyle w:val="Text2-1"/>
        <w:rPr>
          <w:lang w:val="en-GB"/>
        </w:rPr>
      </w:pPr>
      <w:r w:rsidRPr="008B5A68">
        <w:rPr>
          <w:lang w:val="en-GB" w:eastAsia="en-GB" w:bidi="en-GB"/>
        </w:rPr>
        <w:t>The comment procedure is usually concluded by discussing the comments contained in the individual opinions at which the final method of settlement of comments is agreed. The discussion of the comments may have a form of a conference and is convened by the Client or the Contractor.</w:t>
      </w:r>
    </w:p>
    <w:p w14:paraId="07345456" w14:textId="77777777" w:rsidR="00D47CB5" w:rsidRPr="008B5A68" w:rsidRDefault="00D47CB5" w:rsidP="00D47CB5">
      <w:pPr>
        <w:pStyle w:val="Text2-1"/>
        <w:rPr>
          <w:lang w:val="en-GB"/>
        </w:rPr>
      </w:pPr>
      <w:r w:rsidRPr="008B5A68">
        <w:rPr>
          <w:lang w:val="en-GB" w:eastAsia="en-GB" w:bidi="en-GB"/>
        </w:rPr>
        <w:t>Part of the Work will be records from the meetings recorded by the Contractor, received statements and opinions, designer's responses to received objections, comments and opinions, etc.</w:t>
      </w:r>
    </w:p>
    <w:p w14:paraId="7D942042" w14:textId="77777777" w:rsidR="00D47CB5" w:rsidRPr="008B5A68" w:rsidRDefault="00D47CB5" w:rsidP="00D47CB5">
      <w:pPr>
        <w:pStyle w:val="Text2-1"/>
        <w:rPr>
          <w:lang w:val="en-GB"/>
        </w:rPr>
      </w:pPr>
      <w:r w:rsidRPr="008B5A68">
        <w:rPr>
          <w:lang w:val="en-GB" w:eastAsia="en-GB" w:bidi="en-GB"/>
        </w:rPr>
        <w:lastRenderedPageBreak/>
        <w:t xml:space="preserve">Unless they deviate from this assignment, the Contractor is obliged to incorporate the comments from the meetings that were not rejected by the Client. </w:t>
      </w:r>
    </w:p>
    <w:p w14:paraId="36A68CF2" w14:textId="77777777" w:rsidR="00D47CB5" w:rsidRPr="008B5A68" w:rsidRDefault="00D47CB5" w:rsidP="00D47CB5">
      <w:pPr>
        <w:pStyle w:val="Text2-1"/>
        <w:rPr>
          <w:lang w:val="en-GB"/>
        </w:rPr>
      </w:pPr>
      <w:r w:rsidRPr="008B5A68">
        <w:rPr>
          <w:lang w:val="en-GB" w:eastAsia="en-GB" w:bidi="en-GB"/>
        </w:rPr>
        <w:t xml:space="preserve">All dealings with the Client will be conducted in the Czech language (or interpreted at the expense of the Contractor). </w:t>
      </w:r>
    </w:p>
    <w:p w14:paraId="2E79FB41" w14:textId="77777777" w:rsidR="00D47CB5" w:rsidRPr="008B5A68" w:rsidRDefault="00D47CB5" w:rsidP="00D47CB5">
      <w:pPr>
        <w:pStyle w:val="Text2-1"/>
        <w:rPr>
          <w:lang w:val="en-GB"/>
        </w:rPr>
      </w:pPr>
      <w:r w:rsidRPr="008B5A68">
        <w:rPr>
          <w:lang w:val="en-GB" w:eastAsia="en-GB" w:bidi="en-GB"/>
        </w:rPr>
        <w:t>All inputs and calculations carried out during the completion of the Work will be recorded in detail conclusively and documented.</w:t>
      </w:r>
    </w:p>
    <w:p w14:paraId="6B31C3CE" w14:textId="74265D5D" w:rsidR="00635F94" w:rsidRPr="008B5A68" w:rsidRDefault="00D47CB5" w:rsidP="00D47CB5">
      <w:pPr>
        <w:pStyle w:val="Nadpis2-2"/>
        <w:rPr>
          <w:lang w:val="en-GB"/>
        </w:rPr>
      </w:pPr>
      <w:bookmarkStart w:id="25" w:name="_Toc49524796"/>
      <w:r w:rsidRPr="008B5A68">
        <w:rPr>
          <w:lang w:val="en-GB"/>
        </w:rPr>
        <w:t>Basic Schedule of Work</w:t>
      </w:r>
      <w:bookmarkStart w:id="26" w:name="_Toc49524770"/>
      <w:bookmarkEnd w:id="25"/>
      <w:bookmarkEnd w:id="26"/>
    </w:p>
    <w:p w14:paraId="4666AE1C" w14:textId="1FA2EBD5" w:rsidR="00A0708C" w:rsidRPr="008B5A68" w:rsidRDefault="00A0708C" w:rsidP="00A0708C">
      <w:pPr>
        <w:pStyle w:val="Text2-1"/>
        <w:rPr>
          <w:rFonts w:ascii="Verdana" w:hAnsi="Verdana"/>
          <w:lang w:val="en-GB"/>
        </w:rPr>
      </w:pPr>
      <w:r w:rsidRPr="008B5A68">
        <w:rPr>
          <w:rFonts w:ascii="Verdana" w:eastAsia="Verdana" w:hAnsi="Verdana" w:cs="Verdana"/>
          <w:b/>
          <w:lang w:val="en-GB" w:bidi="en-GB"/>
        </w:rPr>
        <w:t>1</w:t>
      </w:r>
      <w:r w:rsidRPr="008B5A68">
        <w:rPr>
          <w:rFonts w:ascii="Verdana" w:eastAsia="Verdana" w:hAnsi="Verdana" w:cs="Verdana"/>
          <w:b/>
          <w:vertAlign w:val="superscript"/>
          <w:lang w:val="en-GB" w:bidi="en-GB"/>
        </w:rPr>
        <w:t>st</w:t>
      </w:r>
      <w:r w:rsidRPr="008B5A68">
        <w:rPr>
          <w:rFonts w:ascii="Verdana" w:eastAsia="Verdana" w:hAnsi="Verdana" w:cs="Verdana"/>
          <w:b/>
          <w:lang w:val="en-GB" w:bidi="en-GB"/>
        </w:rPr>
        <w:t xml:space="preserve"> Partial Stage – within 3 months from the effective date of the CfW,</w:t>
      </w:r>
      <w:r w:rsidRPr="008B5A68">
        <w:rPr>
          <w:rFonts w:ascii="Verdana" w:eastAsia="Verdana" w:hAnsi="Verdana" w:cs="Verdana"/>
          <w:lang w:val="en-GB" w:bidi="en-GB"/>
        </w:rPr>
        <w:t xml:space="preserve"> there shall be handover or realization of:</w:t>
      </w:r>
    </w:p>
    <w:p w14:paraId="743C3433" w14:textId="19979759" w:rsidR="00DA1DA9" w:rsidRPr="008B5A68" w:rsidRDefault="000C4456" w:rsidP="00192F46">
      <w:pPr>
        <w:pStyle w:val="Odstavec1-1a"/>
        <w:numPr>
          <w:ilvl w:val="0"/>
          <w:numId w:val="30"/>
        </w:numPr>
        <w:rPr>
          <w:lang w:val="en-GB"/>
        </w:rPr>
      </w:pPr>
      <w:r w:rsidRPr="008B5A68">
        <w:rPr>
          <w:lang w:val="en-GB" w:bidi="en-GB"/>
        </w:rPr>
        <w:t>ensuring map data;</w:t>
      </w:r>
    </w:p>
    <w:p w14:paraId="49ABE038" w14:textId="79E47B95" w:rsidR="00A0708C" w:rsidRPr="008B5A68" w:rsidRDefault="000C4456" w:rsidP="00192F46">
      <w:pPr>
        <w:pStyle w:val="Odstavec1-1a"/>
        <w:numPr>
          <w:ilvl w:val="0"/>
          <w:numId w:val="22"/>
        </w:numPr>
        <w:rPr>
          <w:lang w:val="en-GB"/>
        </w:rPr>
      </w:pPr>
      <w:r w:rsidRPr="008B5A68">
        <w:rPr>
          <w:lang w:val="en-GB" w:bidi="en-GB"/>
        </w:rPr>
        <w:t>conducting and evaluating geotechnical, pyrotechnic and other surveys;</w:t>
      </w:r>
    </w:p>
    <w:p w14:paraId="113F2680" w14:textId="34A2ED61" w:rsidR="00673B1D" w:rsidRPr="008B5A68" w:rsidRDefault="000C4456" w:rsidP="00192F46">
      <w:pPr>
        <w:pStyle w:val="Odstavec1-1a"/>
        <w:numPr>
          <w:ilvl w:val="0"/>
          <w:numId w:val="22"/>
        </w:numPr>
        <w:rPr>
          <w:lang w:val="en-GB"/>
        </w:rPr>
      </w:pPr>
      <w:r w:rsidRPr="008B5A68">
        <w:rPr>
          <w:lang w:val="en-GB" w:bidi="en-GB"/>
        </w:rPr>
        <w:t xml:space="preserve">elaboration and evaluation of the methods of </w:t>
      </w:r>
      <w:r w:rsidR="003C2A85" w:rsidRPr="008B5A68">
        <w:rPr>
          <w:lang w:val="en-GB" w:bidi="en-GB"/>
        </w:rPr>
        <w:t>extra-</w:t>
      </w:r>
      <w:r w:rsidRPr="008B5A68">
        <w:rPr>
          <w:lang w:val="en-GB" w:bidi="en-GB"/>
        </w:rPr>
        <w:t>level crossings;</w:t>
      </w:r>
    </w:p>
    <w:p w14:paraId="62E7B22C" w14:textId="353A1261" w:rsidR="00A0708C" w:rsidRPr="008B5A68" w:rsidRDefault="00192F46" w:rsidP="00192F46">
      <w:pPr>
        <w:pStyle w:val="Odstavec1-1a"/>
        <w:numPr>
          <w:ilvl w:val="0"/>
          <w:numId w:val="0"/>
        </w:numPr>
        <w:spacing w:before="240"/>
        <w:ind w:left="737"/>
        <w:rPr>
          <w:lang w:val="en-GB"/>
        </w:rPr>
      </w:pPr>
      <w:r w:rsidRPr="008B5A68">
        <w:rPr>
          <w:lang w:val="en-GB" w:bidi="en-GB"/>
        </w:rPr>
        <w:t xml:space="preserve">Invoicing 10% of the Price of the Work. </w:t>
      </w:r>
    </w:p>
    <w:p w14:paraId="6614C52E" w14:textId="483E014D" w:rsidR="0058563B" w:rsidRPr="008B5A68" w:rsidRDefault="00270E9E" w:rsidP="00DA1DA9">
      <w:pPr>
        <w:pStyle w:val="Text2-1"/>
        <w:spacing w:before="240"/>
        <w:rPr>
          <w:rFonts w:ascii="Verdana" w:hAnsi="Verdana"/>
          <w:lang w:val="en-GB"/>
        </w:rPr>
      </w:pPr>
      <w:r w:rsidRPr="008B5A68">
        <w:rPr>
          <w:rFonts w:ascii="Verdana" w:eastAsia="Verdana" w:hAnsi="Verdana" w:cs="Verdana"/>
          <w:b/>
          <w:lang w:val="en-GB" w:bidi="en-GB"/>
        </w:rPr>
        <w:t>2</w:t>
      </w:r>
      <w:r w:rsidRPr="008B5A68">
        <w:rPr>
          <w:rFonts w:ascii="Verdana" w:eastAsia="Verdana" w:hAnsi="Verdana" w:cs="Verdana"/>
          <w:b/>
          <w:vertAlign w:val="superscript"/>
          <w:lang w:val="en-GB" w:bidi="en-GB"/>
        </w:rPr>
        <w:t>nd</w:t>
      </w:r>
      <w:r w:rsidRPr="008B5A68">
        <w:rPr>
          <w:rFonts w:ascii="Verdana" w:eastAsia="Verdana" w:hAnsi="Verdana" w:cs="Verdana"/>
          <w:b/>
          <w:lang w:val="en-GB" w:bidi="en-GB"/>
        </w:rPr>
        <w:t xml:space="preserve"> Partial Stage – within 6 months from the effective date of the CfW,</w:t>
      </w:r>
      <w:r w:rsidRPr="008B5A68">
        <w:rPr>
          <w:rFonts w:ascii="Verdana" w:eastAsia="Verdana" w:hAnsi="Verdana" w:cs="Verdana"/>
          <w:lang w:val="en-GB" w:bidi="en-GB"/>
        </w:rPr>
        <w:t xml:space="preserve"> there shall be handover or realization of:</w:t>
      </w:r>
    </w:p>
    <w:p w14:paraId="6A531E1B" w14:textId="18AEA308" w:rsidR="0031016D" w:rsidRPr="008B5A68" w:rsidRDefault="00DA1DA9" w:rsidP="00192F46">
      <w:pPr>
        <w:pStyle w:val="Odstavec1-1a"/>
        <w:numPr>
          <w:ilvl w:val="0"/>
          <w:numId w:val="32"/>
        </w:numPr>
        <w:rPr>
          <w:lang w:val="en-GB"/>
        </w:rPr>
      </w:pPr>
      <w:r w:rsidRPr="008B5A68">
        <w:rPr>
          <w:lang w:val="en-GB" w:bidi="en-GB"/>
        </w:rPr>
        <w:t>the concept of the technical solution of the Work for discussion (including the results of the preliminary engineering geological survey), in particular the design of:</w:t>
      </w:r>
    </w:p>
    <w:p w14:paraId="419C6D0F" w14:textId="7467BC03" w:rsidR="0031016D" w:rsidRPr="008B5A68" w:rsidRDefault="0031016D" w:rsidP="00DA1DA9">
      <w:pPr>
        <w:pStyle w:val="Text2-1"/>
        <w:numPr>
          <w:ilvl w:val="0"/>
          <w:numId w:val="11"/>
        </w:numPr>
        <w:spacing w:before="240"/>
        <w:ind w:hanging="323"/>
        <w:rPr>
          <w:rFonts w:ascii="Verdana" w:hAnsi="Verdana"/>
          <w:lang w:val="en-GB"/>
        </w:rPr>
      </w:pPr>
      <w:r w:rsidRPr="008B5A68">
        <w:rPr>
          <w:rFonts w:ascii="Verdana" w:eastAsia="Verdana" w:hAnsi="Verdana" w:cs="Verdana"/>
          <w:lang w:val="en-GB" w:bidi="en-GB"/>
        </w:rPr>
        <w:t>track solution (</w:t>
      </w:r>
      <w:r w:rsidR="003C2A85" w:rsidRPr="008B5A68">
        <w:rPr>
          <w:rFonts w:ascii="Verdana" w:eastAsia="Verdana" w:hAnsi="Verdana" w:cs="Verdana"/>
          <w:lang w:val="en-GB" w:bidi="en-GB"/>
        </w:rPr>
        <w:t>site plans</w:t>
      </w:r>
      <w:r w:rsidRPr="008B5A68">
        <w:rPr>
          <w:rFonts w:ascii="Verdana" w:eastAsia="Verdana" w:hAnsi="Verdana" w:cs="Verdana"/>
          <w:lang w:val="en-GB" w:bidi="en-GB"/>
        </w:rPr>
        <w:t>, longitudinal</w:t>
      </w:r>
      <w:r w:rsidR="003C2A85" w:rsidRPr="008B5A68">
        <w:rPr>
          <w:rFonts w:ascii="Verdana" w:eastAsia="Verdana" w:hAnsi="Verdana" w:cs="Verdana"/>
          <w:lang w:val="en-GB" w:bidi="en-GB"/>
        </w:rPr>
        <w:t xml:space="preserve"> profiles</w:t>
      </w:r>
      <w:r w:rsidRPr="008B5A68">
        <w:rPr>
          <w:rFonts w:ascii="Verdana" w:eastAsia="Verdana" w:hAnsi="Verdana" w:cs="Verdana"/>
          <w:lang w:val="en-GB" w:bidi="en-GB"/>
        </w:rPr>
        <w:t xml:space="preserve"> and </w:t>
      </w:r>
      <w:r w:rsidR="00C06F95" w:rsidRPr="008B5A68">
        <w:rPr>
          <w:rFonts w:ascii="Verdana" w:eastAsia="Verdana" w:hAnsi="Verdana" w:cs="Verdana"/>
          <w:lang w:val="en-GB" w:bidi="en-GB"/>
        </w:rPr>
        <w:t>cross sections</w:t>
      </w:r>
      <w:r w:rsidRPr="008B5A68">
        <w:rPr>
          <w:rFonts w:ascii="Verdana" w:eastAsia="Verdana" w:hAnsi="Verdana" w:cs="Verdana"/>
          <w:lang w:val="en-GB" w:bidi="en-GB"/>
        </w:rPr>
        <w:t>);</w:t>
      </w:r>
    </w:p>
    <w:p w14:paraId="5F404C2C" w14:textId="7F3FE981" w:rsidR="0031016D" w:rsidRPr="008B5A68" w:rsidRDefault="0031016D" w:rsidP="003626D4">
      <w:pPr>
        <w:pStyle w:val="Text2-1"/>
        <w:numPr>
          <w:ilvl w:val="0"/>
          <w:numId w:val="11"/>
        </w:numPr>
        <w:ind w:hanging="323"/>
        <w:rPr>
          <w:rFonts w:ascii="Verdana" w:hAnsi="Verdana"/>
          <w:lang w:val="en-GB"/>
        </w:rPr>
      </w:pPr>
      <w:r w:rsidRPr="008B5A68">
        <w:rPr>
          <w:rFonts w:ascii="Verdana" w:eastAsia="Verdana" w:hAnsi="Verdana" w:cs="Verdana"/>
          <w:lang w:val="en-GB" w:bidi="en-GB"/>
        </w:rPr>
        <w:t>rail undercarriage solution;</w:t>
      </w:r>
    </w:p>
    <w:p w14:paraId="40B728BA" w14:textId="17F6CD36" w:rsidR="0031016D" w:rsidRPr="008B5A68" w:rsidRDefault="0031016D" w:rsidP="003626D4">
      <w:pPr>
        <w:pStyle w:val="Text2-1"/>
        <w:numPr>
          <w:ilvl w:val="0"/>
          <w:numId w:val="11"/>
        </w:numPr>
        <w:ind w:hanging="323"/>
        <w:rPr>
          <w:rFonts w:ascii="Verdana" w:hAnsi="Verdana"/>
          <w:lang w:val="en-GB"/>
        </w:rPr>
      </w:pPr>
      <w:r w:rsidRPr="008B5A68">
        <w:rPr>
          <w:rFonts w:ascii="Verdana" w:eastAsia="Verdana" w:hAnsi="Verdana" w:cs="Verdana"/>
          <w:lang w:val="en-GB" w:bidi="en-GB"/>
        </w:rPr>
        <w:t>bridge objects</w:t>
      </w:r>
      <w:r w:rsidR="00C06F95" w:rsidRPr="008B5A68">
        <w:rPr>
          <w:rFonts w:ascii="Verdana" w:eastAsia="Verdana" w:hAnsi="Verdana" w:cs="Verdana"/>
          <w:lang w:val="en-GB" w:bidi="en-GB"/>
        </w:rPr>
        <w:t xml:space="preserve"> (site plans, longitudinal profiles and cross sections);</w:t>
      </w:r>
    </w:p>
    <w:p w14:paraId="4DA231E6" w14:textId="4C372D7E" w:rsidR="0031016D" w:rsidRPr="00742C8E" w:rsidRDefault="0031016D" w:rsidP="003626D4">
      <w:pPr>
        <w:pStyle w:val="Text2-1"/>
        <w:numPr>
          <w:ilvl w:val="0"/>
          <w:numId w:val="11"/>
        </w:numPr>
        <w:ind w:hanging="323"/>
        <w:rPr>
          <w:rFonts w:ascii="Verdana" w:eastAsia="Verdana" w:hAnsi="Verdana" w:cs="Verdana"/>
          <w:lang w:val="en-GB" w:bidi="en-GB"/>
        </w:rPr>
      </w:pPr>
      <w:r w:rsidRPr="008B5A68">
        <w:rPr>
          <w:rFonts w:ascii="Verdana" w:eastAsia="Verdana" w:hAnsi="Verdana" w:cs="Verdana"/>
          <w:lang w:val="en-GB" w:bidi="en-GB"/>
        </w:rPr>
        <w:t>solutions of power supply, communication and security equipment;</w:t>
      </w:r>
    </w:p>
    <w:p w14:paraId="49BA0E00" w14:textId="24C2CDE7" w:rsidR="00742C8E" w:rsidRPr="00742C8E" w:rsidRDefault="00742C8E" w:rsidP="00742C8E">
      <w:pPr>
        <w:pStyle w:val="Text2-1"/>
        <w:numPr>
          <w:ilvl w:val="0"/>
          <w:numId w:val="11"/>
        </w:numPr>
        <w:ind w:hanging="323"/>
        <w:rPr>
          <w:rFonts w:ascii="Verdana" w:eastAsia="Verdana" w:hAnsi="Verdana" w:cs="Verdana"/>
          <w:lang w:val="en-GB" w:bidi="en-GB"/>
        </w:rPr>
      </w:pPr>
      <w:r w:rsidRPr="00742C8E">
        <w:rPr>
          <w:rFonts w:ascii="Verdana" w:eastAsia="Verdana" w:hAnsi="Verdana" w:cs="Verdana"/>
          <w:lang w:val="en-GB" w:bidi="en-GB"/>
        </w:rPr>
        <w:t>solution of the fully equipped maintenance centre</w:t>
      </w:r>
    </w:p>
    <w:p w14:paraId="62612596" w14:textId="517D0244" w:rsidR="0031016D" w:rsidRPr="00742C8E" w:rsidRDefault="0031016D" w:rsidP="003626D4">
      <w:pPr>
        <w:pStyle w:val="Text2-1"/>
        <w:numPr>
          <w:ilvl w:val="0"/>
          <w:numId w:val="11"/>
        </w:numPr>
        <w:ind w:hanging="323"/>
        <w:rPr>
          <w:rFonts w:ascii="Verdana" w:eastAsia="Verdana" w:hAnsi="Verdana" w:cs="Verdana"/>
          <w:lang w:val="en-GB" w:bidi="en-GB"/>
        </w:rPr>
      </w:pPr>
      <w:r w:rsidRPr="008B5A68">
        <w:rPr>
          <w:rFonts w:ascii="Verdana" w:eastAsia="Verdana" w:hAnsi="Verdana" w:cs="Verdana"/>
          <w:lang w:val="en-GB" w:bidi="en-GB"/>
        </w:rPr>
        <w:t>solution of related ground objects (floor plan, height solution);</w:t>
      </w:r>
    </w:p>
    <w:p w14:paraId="43EBCDF3" w14:textId="251DB1D2" w:rsidR="0031016D" w:rsidRPr="008B5A68" w:rsidRDefault="0031016D" w:rsidP="003626D4">
      <w:pPr>
        <w:pStyle w:val="Text2-1"/>
        <w:numPr>
          <w:ilvl w:val="0"/>
          <w:numId w:val="11"/>
        </w:numPr>
        <w:ind w:hanging="323"/>
        <w:rPr>
          <w:rFonts w:ascii="Verdana" w:hAnsi="Verdana"/>
          <w:lang w:val="en-GB"/>
        </w:rPr>
      </w:pPr>
      <w:r w:rsidRPr="008B5A68">
        <w:rPr>
          <w:rFonts w:ascii="Verdana" w:eastAsia="Verdana" w:hAnsi="Verdana" w:cs="Verdana"/>
          <w:lang w:val="en-GB" w:bidi="en-GB"/>
        </w:rPr>
        <w:t>solution of access roads and areas;</w:t>
      </w:r>
    </w:p>
    <w:p w14:paraId="18F923B7" w14:textId="1E6004E5" w:rsidR="0031016D" w:rsidRPr="008B5A68" w:rsidRDefault="0031016D" w:rsidP="003626D4">
      <w:pPr>
        <w:pStyle w:val="Text2-1"/>
        <w:numPr>
          <w:ilvl w:val="0"/>
          <w:numId w:val="11"/>
        </w:numPr>
        <w:ind w:hanging="323"/>
        <w:rPr>
          <w:rFonts w:ascii="Verdana" w:hAnsi="Verdana"/>
          <w:lang w:val="en-GB"/>
        </w:rPr>
      </w:pPr>
      <w:r w:rsidRPr="008B5A68">
        <w:rPr>
          <w:rFonts w:ascii="Verdana" w:eastAsia="Verdana" w:hAnsi="Verdana" w:cs="Verdana"/>
          <w:lang w:val="en-GB" w:bidi="en-GB"/>
        </w:rPr>
        <w:t>anti-noise and compensatory measures.</w:t>
      </w:r>
    </w:p>
    <w:p w14:paraId="133E1857" w14:textId="1BD395AD" w:rsidR="007F4600" w:rsidRPr="008B5A68" w:rsidRDefault="00DA1DA9" w:rsidP="00192F46">
      <w:pPr>
        <w:pStyle w:val="Odstavec1-1a"/>
        <w:rPr>
          <w:lang w:val="en-GB"/>
        </w:rPr>
      </w:pPr>
      <w:r w:rsidRPr="008B5A68">
        <w:rPr>
          <w:lang w:val="en-GB" w:bidi="en-GB"/>
        </w:rPr>
        <w:t>assessment of the impacts of the plan on the objects of protection and the integrity of the Site of European importance (SEI) and/or the bird area (BA);</w:t>
      </w:r>
    </w:p>
    <w:p w14:paraId="0EE8AE48" w14:textId="2ED741BE" w:rsidR="0058563B" w:rsidRPr="00742C8E" w:rsidRDefault="00DA1DA9" w:rsidP="00742C8E">
      <w:pPr>
        <w:pStyle w:val="Odstavec1-1a"/>
        <w:rPr>
          <w:lang w:val="en-GB"/>
        </w:rPr>
      </w:pPr>
      <w:proofErr w:type="gramStart"/>
      <w:r w:rsidRPr="008B5A68">
        <w:rPr>
          <w:lang w:val="en-GB" w:bidi="en-GB"/>
        </w:rPr>
        <w:t>basic</w:t>
      </w:r>
      <w:proofErr w:type="gramEnd"/>
      <w:r w:rsidRPr="008B5A68">
        <w:rPr>
          <w:lang w:val="en-GB" w:bidi="en-GB"/>
        </w:rPr>
        <w:t xml:space="preserve"> 3D model of crucial buildings embedded in the terrain </w:t>
      </w:r>
      <w:r w:rsidRPr="008B5A68">
        <w:rPr>
          <w:lang w:val="en-GB" w:bidi="en-GB"/>
        </w:rPr>
        <w:br/>
        <w:t xml:space="preserve">for the presentation of the plan to the </w:t>
      </w:r>
      <w:r w:rsidR="00742C8E">
        <w:rPr>
          <w:lang w:val="en-GB" w:bidi="en-GB"/>
        </w:rPr>
        <w:t>local government and the public</w:t>
      </w:r>
      <w:r w:rsidRPr="00742C8E">
        <w:rPr>
          <w:lang w:val="en-GB" w:bidi="en-GB"/>
        </w:rPr>
        <w:t>.</w:t>
      </w:r>
    </w:p>
    <w:p w14:paraId="260A9931" w14:textId="70F91722" w:rsidR="00CD4712" w:rsidRPr="008B5A68" w:rsidRDefault="00CD4712" w:rsidP="00DA1DA9">
      <w:pPr>
        <w:pStyle w:val="Text2-2"/>
        <w:numPr>
          <w:ilvl w:val="0"/>
          <w:numId w:val="0"/>
        </w:numPr>
        <w:spacing w:before="240"/>
        <w:ind w:left="709"/>
        <w:rPr>
          <w:rFonts w:ascii="Verdana" w:hAnsi="Verdana"/>
          <w:lang w:val="en-GB"/>
        </w:rPr>
      </w:pPr>
      <w:proofErr w:type="gramStart"/>
      <w:r w:rsidRPr="008B5A68">
        <w:rPr>
          <w:rFonts w:ascii="Verdana" w:eastAsia="Verdana" w:hAnsi="Verdana" w:cs="Verdana"/>
          <w:lang w:val="en-GB" w:bidi="en-GB"/>
        </w:rPr>
        <w:t>Invoicing 30% of the Price of the Work.</w:t>
      </w:r>
      <w:proofErr w:type="gramEnd"/>
      <w:r w:rsidRPr="008B5A68">
        <w:rPr>
          <w:rFonts w:ascii="Verdana" w:eastAsia="Verdana" w:hAnsi="Verdana" w:cs="Verdana"/>
          <w:lang w:val="en-GB" w:bidi="en-GB"/>
        </w:rPr>
        <w:t xml:space="preserve"> </w:t>
      </w:r>
    </w:p>
    <w:p w14:paraId="032F57F4" w14:textId="0DC4C649" w:rsidR="007F4600" w:rsidRPr="008B5A68" w:rsidRDefault="00270E9E" w:rsidP="00DA1DA9">
      <w:pPr>
        <w:pStyle w:val="Text2-1"/>
        <w:spacing w:before="240"/>
        <w:rPr>
          <w:rFonts w:ascii="Verdana" w:hAnsi="Verdana"/>
          <w:lang w:val="en-GB"/>
        </w:rPr>
      </w:pPr>
      <w:r w:rsidRPr="008B5A68">
        <w:rPr>
          <w:rFonts w:ascii="Verdana" w:eastAsia="Verdana" w:hAnsi="Verdana" w:cs="Verdana"/>
          <w:b/>
          <w:lang w:val="en-GB" w:bidi="en-GB"/>
        </w:rPr>
        <w:t>3</w:t>
      </w:r>
      <w:r w:rsidRPr="008B5A68">
        <w:rPr>
          <w:rFonts w:ascii="Verdana" w:eastAsia="Verdana" w:hAnsi="Verdana" w:cs="Verdana"/>
          <w:b/>
          <w:vertAlign w:val="superscript"/>
          <w:lang w:val="en-GB" w:bidi="en-GB"/>
        </w:rPr>
        <w:t>rd</w:t>
      </w:r>
      <w:r w:rsidRPr="008B5A68">
        <w:rPr>
          <w:rFonts w:ascii="Verdana" w:eastAsia="Verdana" w:hAnsi="Verdana" w:cs="Verdana"/>
          <w:b/>
          <w:lang w:val="en-GB" w:bidi="en-GB"/>
        </w:rPr>
        <w:t xml:space="preserve"> Partial Stage – within 11 months from the effective date of the CfW,</w:t>
      </w:r>
      <w:r w:rsidRPr="008B5A68">
        <w:rPr>
          <w:rFonts w:ascii="Verdana" w:eastAsia="Verdana" w:hAnsi="Verdana" w:cs="Verdana"/>
          <w:lang w:val="en-GB" w:bidi="en-GB"/>
        </w:rPr>
        <w:t xml:space="preserve"> there shall be realization or handover (for the Client’s comments) of:</w:t>
      </w:r>
    </w:p>
    <w:p w14:paraId="359B8697" w14:textId="112B323C" w:rsidR="00FA4434" w:rsidRPr="008B5A68" w:rsidRDefault="004F1575" w:rsidP="00192F46">
      <w:pPr>
        <w:pStyle w:val="Odstavec1-1a"/>
        <w:numPr>
          <w:ilvl w:val="0"/>
          <w:numId w:val="31"/>
        </w:numPr>
        <w:rPr>
          <w:lang w:val="en-GB"/>
        </w:rPr>
      </w:pPr>
      <w:r w:rsidRPr="008B5A68">
        <w:rPr>
          <w:lang w:val="en-GB" w:bidi="en-GB"/>
        </w:rPr>
        <w:t>the Work according to Art. 1.1.1., letter c) of these STC (EIA documentation);</w:t>
      </w:r>
    </w:p>
    <w:p w14:paraId="49E49956" w14:textId="1A5B6831" w:rsidR="00FA4434" w:rsidRPr="008B5A68" w:rsidRDefault="00DA1DA9" w:rsidP="00192F46">
      <w:pPr>
        <w:pStyle w:val="Odstavec1-1a"/>
        <w:rPr>
          <w:lang w:val="en-GB"/>
        </w:rPr>
      </w:pPr>
      <w:r w:rsidRPr="008B5A68">
        <w:rPr>
          <w:lang w:val="en-GB" w:bidi="en-GB"/>
        </w:rPr>
        <w:t>calculation of the total investment costs of the construction or of the budget, and the update of the evaluation of the economic efficiency of the construction;</w:t>
      </w:r>
    </w:p>
    <w:p w14:paraId="1A7A59A9" w14:textId="6715DEC2" w:rsidR="0003107C" w:rsidRDefault="0003107C" w:rsidP="00192F46">
      <w:pPr>
        <w:pStyle w:val="Odstavec1-1a"/>
        <w:rPr>
          <w:lang w:val="en-GB"/>
        </w:rPr>
      </w:pPr>
      <w:r>
        <w:rPr>
          <w:lang w:val="en-GB"/>
        </w:rPr>
        <w:t>RAMS assessment;</w:t>
      </w:r>
    </w:p>
    <w:p w14:paraId="533F7CF7" w14:textId="75EC0855" w:rsidR="00FF47A9" w:rsidRPr="008B5A68" w:rsidRDefault="00DA1DA9" w:rsidP="00192F46">
      <w:pPr>
        <w:pStyle w:val="Odstavec1-1a"/>
        <w:rPr>
          <w:lang w:val="en-GB"/>
        </w:rPr>
      </w:pPr>
      <w:proofErr w:type="gramStart"/>
      <w:r w:rsidRPr="008B5A68">
        <w:rPr>
          <w:lang w:val="en-GB" w:bidi="en-GB"/>
        </w:rPr>
        <w:t>all</w:t>
      </w:r>
      <w:proofErr w:type="gramEnd"/>
      <w:r w:rsidRPr="008B5A68">
        <w:rPr>
          <w:lang w:val="en-GB" w:bidi="en-GB"/>
        </w:rPr>
        <w:t xml:space="preserve"> other relevant outputs for discussion with the Client.</w:t>
      </w:r>
    </w:p>
    <w:p w14:paraId="75AE49E5" w14:textId="7189E962" w:rsidR="00CD4712" w:rsidRPr="008B5A68" w:rsidRDefault="00277498" w:rsidP="00DA1DA9">
      <w:pPr>
        <w:pStyle w:val="Text2-2"/>
        <w:numPr>
          <w:ilvl w:val="0"/>
          <w:numId w:val="0"/>
        </w:numPr>
        <w:spacing w:before="240"/>
        <w:ind w:left="709"/>
        <w:rPr>
          <w:rFonts w:ascii="Verdana" w:hAnsi="Verdana"/>
          <w:lang w:val="en-GB"/>
        </w:rPr>
      </w:pPr>
      <w:r w:rsidRPr="008B5A68">
        <w:rPr>
          <w:rFonts w:ascii="Verdana" w:eastAsia="Verdana" w:hAnsi="Verdana" w:cs="Verdana"/>
          <w:lang w:val="en-GB" w:bidi="en-GB"/>
        </w:rPr>
        <w:t xml:space="preserve">Invoicing 30% of the Price of the Work. </w:t>
      </w:r>
    </w:p>
    <w:p w14:paraId="72A11EAB" w14:textId="693C1B0D" w:rsidR="00FF47A9" w:rsidRPr="008B5A68" w:rsidRDefault="00270E9E" w:rsidP="00DA1DA9">
      <w:pPr>
        <w:pStyle w:val="Text2-1"/>
        <w:spacing w:before="240"/>
        <w:rPr>
          <w:rFonts w:ascii="Verdana" w:hAnsi="Verdana"/>
          <w:lang w:val="en-GB"/>
        </w:rPr>
      </w:pPr>
      <w:r w:rsidRPr="008B5A68">
        <w:rPr>
          <w:rFonts w:ascii="Verdana" w:eastAsia="Verdana" w:hAnsi="Verdana" w:cs="Verdana"/>
          <w:b/>
          <w:lang w:val="en-GB" w:bidi="en-GB"/>
        </w:rPr>
        <w:t>4</w:t>
      </w:r>
      <w:r w:rsidRPr="008B5A68">
        <w:rPr>
          <w:rFonts w:ascii="Verdana" w:eastAsia="Verdana" w:hAnsi="Verdana" w:cs="Verdana"/>
          <w:b/>
          <w:vertAlign w:val="superscript"/>
          <w:lang w:val="en-GB" w:bidi="en-GB"/>
        </w:rPr>
        <w:t>th</w:t>
      </w:r>
      <w:r w:rsidRPr="008B5A68">
        <w:rPr>
          <w:rFonts w:ascii="Verdana" w:eastAsia="Verdana" w:hAnsi="Verdana" w:cs="Verdana"/>
          <w:b/>
          <w:lang w:val="en-GB" w:bidi="en-GB"/>
        </w:rPr>
        <w:t xml:space="preserve"> Partial Stage – within 14 months from the effective date of the CfW,</w:t>
      </w:r>
      <w:r w:rsidRPr="008B5A68">
        <w:rPr>
          <w:rFonts w:ascii="Verdana" w:eastAsia="Verdana" w:hAnsi="Verdana" w:cs="Verdana"/>
          <w:lang w:val="en-GB" w:bidi="en-GB"/>
        </w:rPr>
        <w:t xml:space="preserve"> there shall be a final delivery of the Work approved by the Client in the scope and details </w:t>
      </w:r>
      <w:r w:rsidRPr="008B5A68">
        <w:rPr>
          <w:rFonts w:ascii="Verdana" w:eastAsia="Verdana" w:hAnsi="Verdana" w:cs="Verdana"/>
          <w:lang w:val="en-GB" w:bidi="en-GB"/>
        </w:rPr>
        <w:lastRenderedPageBreak/>
        <w:t>according to Article 1 of these STC, especially after discussion and settlement or incorporation of the Client's comments, and after consultation with the owners of the public transport and technical infrastructure, or after incorporating their requirements.</w:t>
      </w:r>
    </w:p>
    <w:p w14:paraId="6FBC412A" w14:textId="77777777" w:rsidR="00C904F9" w:rsidRPr="008B5A68" w:rsidRDefault="00CD4712" w:rsidP="00DA1DA9">
      <w:pPr>
        <w:pStyle w:val="Textbezslovn"/>
        <w:spacing w:before="240"/>
        <w:rPr>
          <w:rFonts w:ascii="Verdana" w:hAnsi="Verdana"/>
          <w:lang w:val="en-GB"/>
        </w:rPr>
      </w:pPr>
      <w:r w:rsidRPr="008B5A68">
        <w:rPr>
          <w:rFonts w:ascii="Verdana" w:eastAsia="Verdana" w:hAnsi="Verdana" w:cs="Verdana"/>
          <w:lang w:val="en-GB" w:bidi="en-GB"/>
        </w:rPr>
        <w:t>Invoicing 30% of the Price of the Work.</w:t>
      </w:r>
    </w:p>
    <w:p w14:paraId="2F9D932B" w14:textId="77777777" w:rsidR="00D47CB5" w:rsidRPr="008B5A68" w:rsidRDefault="00D47CB5" w:rsidP="00D47CB5">
      <w:pPr>
        <w:pStyle w:val="Nadpis2-2"/>
        <w:rPr>
          <w:lang w:val="en-GB"/>
        </w:rPr>
      </w:pPr>
      <w:bookmarkStart w:id="27" w:name="_Toc49524797"/>
      <w:bookmarkEnd w:id="1"/>
      <w:r w:rsidRPr="008B5A68">
        <w:rPr>
          <w:lang w:val="en-GB" w:eastAsia="en-GB" w:bidi="en-GB"/>
        </w:rPr>
        <w:t>Instructions for Submission of the Work</w:t>
      </w:r>
      <w:bookmarkStart w:id="28" w:name="_Toc49524771"/>
      <w:bookmarkEnd w:id="27"/>
      <w:bookmarkEnd w:id="28"/>
    </w:p>
    <w:p w14:paraId="4B239EAE" w14:textId="77777777" w:rsidR="00D47CB5" w:rsidRPr="008B5A68" w:rsidRDefault="00D47CB5" w:rsidP="00D47CB5">
      <w:pPr>
        <w:pStyle w:val="Text2-1"/>
        <w:rPr>
          <w:lang w:val="en-GB"/>
        </w:rPr>
      </w:pPr>
      <w:r w:rsidRPr="008B5A68">
        <w:rPr>
          <w:lang w:val="en-GB" w:eastAsia="en-GB" w:bidi="en-GB"/>
        </w:rPr>
        <w:t>As required by the CfW, submission will be made in paper and electronic form within the partial deadlines (depending on the phasing of the Work) and at the final date of completion of the Work.</w:t>
      </w:r>
    </w:p>
    <w:p w14:paraId="308B4CAF" w14:textId="77777777" w:rsidR="00D47CB5" w:rsidRPr="008B5A68" w:rsidRDefault="00D47CB5" w:rsidP="00D47CB5">
      <w:pPr>
        <w:pStyle w:val="Text2-1"/>
        <w:rPr>
          <w:lang w:val="en-GB"/>
        </w:rPr>
      </w:pPr>
      <w:r w:rsidRPr="008B5A68">
        <w:rPr>
          <w:lang w:val="en-GB" w:eastAsia="en-GB" w:bidi="en-GB"/>
        </w:rPr>
        <w:t>The structure of digital and printed submissions remains the same unless specified in detail for the parts of documentation. Electronic or digital submission means:</w:t>
      </w:r>
    </w:p>
    <w:p w14:paraId="6B099663" w14:textId="77777777" w:rsidR="00D47CB5" w:rsidRPr="008B5A68" w:rsidRDefault="00D47CB5" w:rsidP="00D47CB5">
      <w:pPr>
        <w:pStyle w:val="Odstavec1-1a"/>
        <w:numPr>
          <w:ilvl w:val="0"/>
          <w:numId w:val="38"/>
        </w:numPr>
        <w:rPr>
          <w:lang w:val="en-GB"/>
        </w:rPr>
      </w:pPr>
      <w:r w:rsidRPr="008B5A68">
        <w:rPr>
          <w:lang w:val="en-GB" w:eastAsia="en-GB" w:bidi="en-GB"/>
        </w:rPr>
        <w:t>files in closed (non-editable) form (in PDF format), its display is identical to the printed or paper version of the documentation,</w:t>
      </w:r>
    </w:p>
    <w:p w14:paraId="69DB325F" w14:textId="77777777" w:rsidR="00D47CB5" w:rsidRPr="008B5A68" w:rsidRDefault="00D47CB5" w:rsidP="00D47CB5">
      <w:pPr>
        <w:pStyle w:val="Odstavec1-1a"/>
        <w:rPr>
          <w:lang w:val="en-GB"/>
        </w:rPr>
      </w:pPr>
      <w:r w:rsidRPr="008B5A68">
        <w:rPr>
          <w:lang w:val="en-GB" w:eastAsia="en-GB" w:bidi="en-GB"/>
        </w:rPr>
        <w:t>files in open (editable) form (at least in DOC, XLS, DWG, DGN files), from which it is possible to make a copy identical to the submitted printed or paper version without further content editing.</w:t>
      </w:r>
    </w:p>
    <w:p w14:paraId="1928619F" w14:textId="77777777" w:rsidR="00D47CB5" w:rsidRPr="008B5A68" w:rsidRDefault="00D47CB5" w:rsidP="00D47CB5">
      <w:pPr>
        <w:pStyle w:val="Text2-1"/>
        <w:rPr>
          <w:lang w:val="en-GB"/>
        </w:rPr>
      </w:pPr>
      <w:r w:rsidRPr="008B5A68">
        <w:rPr>
          <w:lang w:val="en-GB" w:eastAsia="en-GB" w:bidi="en-GB"/>
        </w:rPr>
        <w:t>For each partial stage connected with the handover of the part of the Work, the documentation corresponding to the level of completion according to the CfW requirements shall be submitted on the basis of the discussed technical solution, namely in hard copy in two counterparts and in electronic form of 2 CD/DVD in closed form and 1 CD/DVD in open form.</w:t>
      </w:r>
    </w:p>
    <w:p w14:paraId="3D35D4F2" w14:textId="77777777" w:rsidR="00D47CB5" w:rsidRPr="008B5A68" w:rsidRDefault="00D47CB5" w:rsidP="00D47CB5">
      <w:pPr>
        <w:pStyle w:val="Text2-1"/>
        <w:rPr>
          <w:lang w:val="en-GB"/>
        </w:rPr>
      </w:pPr>
      <w:r w:rsidRPr="008B5A68">
        <w:rPr>
          <w:lang w:val="en-GB" w:eastAsia="en-GB" w:bidi="en-GB"/>
        </w:rPr>
        <w:t>Final submission of the Work will be done in a hard copy in 10 counterparts (or any other number as required by the Client and the state of the discussion), incorporating all accepted requirements and comments of the Client and other persons concerned and all and any requirements arising from the discussion of comments.</w:t>
      </w:r>
    </w:p>
    <w:p w14:paraId="55372CFE" w14:textId="77777777" w:rsidR="00D47CB5" w:rsidRPr="008B5A68" w:rsidRDefault="00D47CB5" w:rsidP="00D47CB5">
      <w:pPr>
        <w:pStyle w:val="Text2-1"/>
        <w:rPr>
          <w:lang w:val="en-GB"/>
        </w:rPr>
      </w:pPr>
      <w:r w:rsidRPr="008B5A68">
        <w:rPr>
          <w:lang w:val="en-GB" w:eastAsia="en-GB" w:bidi="en-GB"/>
        </w:rPr>
        <w:t>Final submission of the complete Work according to CfW will be in electronic form carried out in accordance with the requirements of Annex No. 14 General Technical Conditions of the CfW.</w:t>
      </w:r>
    </w:p>
    <w:p w14:paraId="40C5E763" w14:textId="77777777" w:rsidR="00D47CB5" w:rsidRPr="008B5A68" w:rsidRDefault="00D47CB5" w:rsidP="00D47CB5">
      <w:pPr>
        <w:pStyle w:val="Text2-1"/>
        <w:rPr>
          <w:lang w:val="en-GB"/>
        </w:rPr>
      </w:pPr>
      <w:r w:rsidRPr="008B5A68">
        <w:rPr>
          <w:lang w:val="en-GB" w:eastAsia="en-GB" w:bidi="en-GB"/>
        </w:rPr>
        <w:t>The handover must be accompanied by a written document proving the handover of the documentation by the Contractor and acceptance by the Client with the approval of the required scope of activities, scope of performance and meeting the deadlines according to the CfW.</w:t>
      </w:r>
    </w:p>
    <w:p w14:paraId="034A9603" w14:textId="77777777" w:rsidR="00D47CB5" w:rsidRPr="008B5A68" w:rsidRDefault="00D47CB5" w:rsidP="00D47CB5">
      <w:pPr>
        <w:pStyle w:val="Text2-1"/>
        <w:rPr>
          <w:lang w:val="en-GB"/>
        </w:rPr>
      </w:pPr>
      <w:r w:rsidRPr="008B5A68">
        <w:rPr>
          <w:lang w:val="en-GB" w:eastAsia="en-GB" w:bidi="en-GB"/>
        </w:rPr>
        <w:t>The clean copy of the final version of the Work will be authorised and numbered according to the Client's instructions.</w:t>
      </w:r>
    </w:p>
    <w:p w14:paraId="5F69AAC8" w14:textId="77777777" w:rsidR="00D47CB5" w:rsidRPr="008B5A68" w:rsidRDefault="00D47CB5" w:rsidP="00D47CB5">
      <w:pPr>
        <w:pStyle w:val="Text2-1"/>
        <w:rPr>
          <w:lang w:val="en-GB"/>
        </w:rPr>
      </w:pPr>
      <w:r w:rsidRPr="008B5A68">
        <w:rPr>
          <w:lang w:val="en-GB" w:eastAsia="en-GB" w:bidi="en-GB"/>
        </w:rPr>
        <w:t>The following files will be submitted to the Contractor in digital form only:</w:t>
      </w:r>
    </w:p>
    <w:p w14:paraId="73C9B59D" w14:textId="77777777" w:rsidR="00D47CB5" w:rsidRPr="008B5A68" w:rsidRDefault="00D47CB5" w:rsidP="00D47CB5">
      <w:pPr>
        <w:pStyle w:val="Text2-1"/>
        <w:rPr>
          <w:lang w:val="en-GB"/>
        </w:rPr>
      </w:pPr>
      <w:r w:rsidRPr="008B5A68">
        <w:rPr>
          <w:lang w:val="en-GB" w:eastAsia="en-GB" w:bidi="en-GB"/>
        </w:rPr>
        <w:t>The spatial data files will be submitted in "shapefile (SHP)" format, which will be furnished with metadata. At the same time, they must comply with Directive 2007/2/EC on Establishing an Infrastructure for Spatial Information in the European Community (INSPIRE) and the relevant regulations and technical guidelines, as amended, relating to the INSPIRE Directive, in particular:</w:t>
      </w:r>
    </w:p>
    <w:p w14:paraId="1C493BA7" w14:textId="77777777" w:rsidR="00D47CB5" w:rsidRPr="008B5A68" w:rsidRDefault="00D47CB5" w:rsidP="00D47CB5">
      <w:pPr>
        <w:pStyle w:val="Odstavec1-1a"/>
        <w:numPr>
          <w:ilvl w:val="0"/>
          <w:numId w:val="39"/>
        </w:numPr>
        <w:rPr>
          <w:lang w:val="en-GB"/>
        </w:rPr>
      </w:pPr>
      <w:r w:rsidRPr="008B5A68">
        <w:rPr>
          <w:lang w:val="en-GB" w:eastAsia="en-GB" w:bidi="en-GB"/>
        </w:rPr>
        <w:t>Commission Regulation (EC) No. 1205/2008 of 3 December 2008 implementing Directive 2007/2/EC of the European Parliament and of the Council as regards metadata.</w:t>
      </w:r>
    </w:p>
    <w:p w14:paraId="408233A2" w14:textId="77777777" w:rsidR="00D47CB5" w:rsidRPr="008B5A68" w:rsidRDefault="00D47CB5" w:rsidP="00D47CB5">
      <w:pPr>
        <w:pStyle w:val="Odstavec1-1a"/>
        <w:rPr>
          <w:lang w:val="en-GB"/>
        </w:rPr>
      </w:pPr>
      <w:r w:rsidRPr="008B5A68">
        <w:rPr>
          <w:lang w:val="en-GB" w:eastAsia="en-GB" w:bidi="en-GB"/>
        </w:rPr>
        <w:t>Commission Regulation (EU) No. 1089/2010 of 23 November 2010 implementing Directive 2007/2/EC of the European Parliament and of the Council as regards interoperability of spatial data sets and services.</w:t>
      </w:r>
    </w:p>
    <w:p w14:paraId="5E03B002" w14:textId="77777777" w:rsidR="00D47CB5" w:rsidRPr="008B5A68" w:rsidRDefault="00D47CB5" w:rsidP="00D47CB5">
      <w:pPr>
        <w:pStyle w:val="Odstavec1-1a"/>
        <w:rPr>
          <w:lang w:val="en-GB"/>
        </w:rPr>
      </w:pPr>
      <w:r w:rsidRPr="008B5A68">
        <w:rPr>
          <w:lang w:val="en-GB" w:eastAsia="en-GB" w:bidi="en-GB"/>
        </w:rPr>
        <w:t>Commission Regulation (EU) No. 102/2011 of 4 February 2011 amending Regulation (EU) No. 1089/2010 implementing Directive 2007/2/EC of the European Parliament and of the Council as regards interoperability of spatial data sets and services.</w:t>
      </w:r>
    </w:p>
    <w:p w14:paraId="4E84149E" w14:textId="77777777" w:rsidR="00D47CB5" w:rsidRPr="008B5A68" w:rsidRDefault="00D47CB5" w:rsidP="00D47CB5">
      <w:pPr>
        <w:pStyle w:val="Nadpis2-1"/>
        <w:rPr>
          <w:lang w:val="en-GB"/>
        </w:rPr>
      </w:pPr>
      <w:bookmarkStart w:id="29" w:name="_Toc49524798"/>
      <w:r w:rsidRPr="008B5A68">
        <w:rPr>
          <w:lang w:val="en-GB" w:eastAsia="en-GB" w:bidi="en-GB"/>
        </w:rPr>
        <w:lastRenderedPageBreak/>
        <w:t>RELATED DOCUMENTATION AND REGULATIONS</w:t>
      </w:r>
      <w:bookmarkEnd w:id="29"/>
    </w:p>
    <w:p w14:paraId="3C17CDB6" w14:textId="77777777" w:rsidR="00D47CB5" w:rsidRPr="008B5A68" w:rsidRDefault="00D47CB5" w:rsidP="00D47CB5">
      <w:pPr>
        <w:pStyle w:val="Text2-1"/>
        <w:rPr>
          <w:lang w:val="en-GB"/>
        </w:rPr>
      </w:pPr>
      <w:r w:rsidRPr="008B5A68">
        <w:rPr>
          <w:lang w:val="en-GB" w:eastAsia="en-GB" w:bidi="en-GB"/>
        </w:rPr>
        <w:t>The Contractor undertakes to perform the Work in accordance with generally binding legal regulations of the Czech Republic and the EU, technical standards and internal regulations and documents of the Client (directives, model design sheets, instructions, TKP, ZTP etc.), all as amended.</w:t>
      </w:r>
    </w:p>
    <w:p w14:paraId="783B9090" w14:textId="77777777" w:rsidR="00D47CB5" w:rsidRPr="008B5A68" w:rsidRDefault="00D47CB5" w:rsidP="00D47CB5">
      <w:pPr>
        <w:pStyle w:val="Text2-1"/>
        <w:rPr>
          <w:lang w:val="en-GB"/>
        </w:rPr>
      </w:pPr>
      <w:r w:rsidRPr="008B5A68">
        <w:rPr>
          <w:lang w:val="en-GB" w:eastAsia="en-GB" w:bidi="en-GB"/>
        </w:rPr>
        <w:t>The Client allows the Contractor access to all its internal regulations and documents at the following address and contact details:</w:t>
      </w:r>
    </w:p>
    <w:p w14:paraId="2025CF2A" w14:textId="77777777" w:rsidR="00D47CB5" w:rsidRPr="008B5A68" w:rsidRDefault="00D47CB5" w:rsidP="00D47CB5">
      <w:pPr>
        <w:pStyle w:val="Text2-1"/>
        <w:numPr>
          <w:ilvl w:val="0"/>
          <w:numId w:val="0"/>
        </w:numPr>
        <w:spacing w:after="0"/>
        <w:ind w:left="737"/>
        <w:rPr>
          <w:rStyle w:val="Tun"/>
          <w:lang w:val="en-GB"/>
        </w:rPr>
      </w:pPr>
      <w:r w:rsidRPr="008B5A68">
        <w:rPr>
          <w:rStyle w:val="Tun"/>
          <w:lang w:val="en-GB" w:eastAsia="en-GB" w:bidi="en-GB"/>
        </w:rPr>
        <w:t>Správa železnic, státní organizace</w:t>
      </w:r>
    </w:p>
    <w:p w14:paraId="658932A1" w14:textId="77777777" w:rsidR="00D47CB5" w:rsidRPr="008B5A68" w:rsidRDefault="00D47CB5" w:rsidP="00D47CB5">
      <w:pPr>
        <w:pStyle w:val="Text2-1"/>
        <w:numPr>
          <w:ilvl w:val="0"/>
          <w:numId w:val="0"/>
        </w:numPr>
        <w:spacing w:after="0"/>
        <w:ind w:left="737"/>
        <w:rPr>
          <w:rStyle w:val="Tun"/>
          <w:lang w:val="en-GB"/>
        </w:rPr>
      </w:pPr>
      <w:r w:rsidRPr="008B5A68">
        <w:rPr>
          <w:rStyle w:val="Tun"/>
          <w:lang w:val="en-GB" w:eastAsia="en-GB" w:bidi="en-GB"/>
        </w:rPr>
        <w:t>Centrum telematiky a diagnostiky</w:t>
      </w:r>
    </w:p>
    <w:p w14:paraId="5B68496A" w14:textId="77777777" w:rsidR="00D47CB5" w:rsidRPr="008B5A68" w:rsidRDefault="00D47CB5" w:rsidP="00D47CB5">
      <w:pPr>
        <w:pStyle w:val="Text2-1"/>
        <w:numPr>
          <w:ilvl w:val="0"/>
          <w:numId w:val="0"/>
        </w:numPr>
        <w:spacing w:after="0"/>
        <w:ind w:left="737"/>
        <w:rPr>
          <w:b/>
          <w:lang w:val="en-GB"/>
        </w:rPr>
      </w:pPr>
      <w:r w:rsidRPr="008B5A68">
        <w:rPr>
          <w:b/>
          <w:lang w:val="en-GB" w:eastAsia="en-GB" w:bidi="en-GB"/>
        </w:rPr>
        <w:t>Oddělení dokumentace a distribuce tiskových materiálů</w:t>
      </w:r>
    </w:p>
    <w:p w14:paraId="4AD55C2C" w14:textId="77777777" w:rsidR="00D47CB5" w:rsidRPr="008B5A68" w:rsidRDefault="00D47CB5" w:rsidP="00D47CB5">
      <w:pPr>
        <w:pStyle w:val="Text2-1"/>
        <w:numPr>
          <w:ilvl w:val="0"/>
          <w:numId w:val="0"/>
        </w:numPr>
        <w:spacing w:after="0"/>
        <w:ind w:left="737"/>
        <w:rPr>
          <w:lang w:val="en-GB"/>
        </w:rPr>
      </w:pPr>
      <w:r w:rsidRPr="008B5A68">
        <w:rPr>
          <w:lang w:val="en-GB" w:eastAsia="en-GB" w:bidi="en-GB"/>
        </w:rPr>
        <w:t>Jeremenkova 103/23</w:t>
      </w:r>
    </w:p>
    <w:p w14:paraId="763DD6B4" w14:textId="77777777" w:rsidR="00D47CB5" w:rsidRPr="008B5A68" w:rsidRDefault="00D47CB5" w:rsidP="00D47CB5">
      <w:pPr>
        <w:pStyle w:val="Text2-1"/>
        <w:numPr>
          <w:ilvl w:val="0"/>
          <w:numId w:val="0"/>
        </w:numPr>
        <w:ind w:left="737"/>
        <w:rPr>
          <w:lang w:val="en-GB"/>
        </w:rPr>
      </w:pPr>
      <w:r w:rsidRPr="008B5A68">
        <w:rPr>
          <w:lang w:val="en-GB" w:eastAsia="en-GB" w:bidi="en-GB"/>
        </w:rPr>
        <w:t>779 00 Olomouc</w:t>
      </w:r>
    </w:p>
    <w:p w14:paraId="3D62A59C" w14:textId="77777777" w:rsidR="00D47CB5" w:rsidRPr="008B5A68" w:rsidRDefault="00D47CB5" w:rsidP="00D47CB5">
      <w:pPr>
        <w:pStyle w:val="Text2-1"/>
        <w:numPr>
          <w:ilvl w:val="0"/>
          <w:numId w:val="0"/>
        </w:numPr>
        <w:spacing w:after="0"/>
        <w:ind w:left="737"/>
        <w:rPr>
          <w:lang w:val="en-GB"/>
        </w:rPr>
      </w:pPr>
      <w:r w:rsidRPr="008B5A68">
        <w:rPr>
          <w:lang w:val="en-GB" w:eastAsia="en-GB" w:bidi="en-GB"/>
        </w:rPr>
        <w:t>Contact person: Ms Jarmila Strnadová</w:t>
      </w:r>
    </w:p>
    <w:p w14:paraId="0C783302" w14:textId="77777777" w:rsidR="00D47CB5" w:rsidRPr="008B5A68" w:rsidRDefault="00D47CB5" w:rsidP="00D47CB5">
      <w:pPr>
        <w:pStyle w:val="Text2-1"/>
        <w:numPr>
          <w:ilvl w:val="0"/>
          <w:numId w:val="0"/>
        </w:numPr>
        <w:spacing w:after="0"/>
        <w:ind w:left="737"/>
        <w:rPr>
          <w:lang w:val="en-GB"/>
        </w:rPr>
      </w:pPr>
      <w:r w:rsidRPr="008B5A68">
        <w:rPr>
          <w:lang w:val="en-GB" w:eastAsia="en-GB" w:bidi="en-GB"/>
        </w:rPr>
        <w:t>phone.: +420 972 742 396, cell phone: +420 725 039 782</w:t>
      </w:r>
    </w:p>
    <w:p w14:paraId="7A498553" w14:textId="77777777" w:rsidR="00D47CB5" w:rsidRPr="008B5A68" w:rsidRDefault="00D47CB5" w:rsidP="00D47CB5">
      <w:pPr>
        <w:pStyle w:val="Text2-1"/>
        <w:numPr>
          <w:ilvl w:val="0"/>
          <w:numId w:val="0"/>
        </w:numPr>
        <w:ind w:left="737"/>
        <w:rPr>
          <w:lang w:val="en-GB"/>
        </w:rPr>
      </w:pPr>
      <w:r w:rsidRPr="008B5A68">
        <w:rPr>
          <w:lang w:val="en-GB" w:eastAsia="en-GB" w:bidi="en-GB"/>
        </w:rPr>
        <w:t>e-mail: typdok@tudc.cz</w:t>
      </w:r>
    </w:p>
    <w:p w14:paraId="718CCACB" w14:textId="43808A15" w:rsidR="00D47CB5" w:rsidRPr="008B5A68" w:rsidRDefault="00D47CB5" w:rsidP="00D47CB5">
      <w:pPr>
        <w:pStyle w:val="Text2-1"/>
        <w:numPr>
          <w:ilvl w:val="0"/>
          <w:numId w:val="0"/>
        </w:numPr>
        <w:ind w:left="737"/>
        <w:rPr>
          <w:lang w:val="en-GB"/>
        </w:rPr>
      </w:pPr>
      <w:r w:rsidRPr="008B5A68">
        <w:rPr>
          <w:color w:val="000000" w:themeColor="text1"/>
          <w:lang w:val="en-GB" w:eastAsia="en-GB" w:bidi="en-GB"/>
        </w:rPr>
        <w:t xml:space="preserve">www: </w:t>
      </w:r>
      <w:hyperlink r:id="rId12" w:history="1">
        <w:r w:rsidRPr="008B5A68">
          <w:rPr>
            <w:rStyle w:val="Hypertextovodkaz"/>
            <w:color w:val="000000" w:themeColor="text1"/>
            <w:lang w:val="en-GB" w:eastAsia="en-GB" w:bidi="en-GB"/>
          </w:rPr>
          <w:t>www.tudc.cz</w:t>
        </w:r>
      </w:hyperlink>
      <w:r w:rsidRPr="008B5A68">
        <w:rPr>
          <w:rStyle w:val="Hypertextovodkaz"/>
          <w:color w:val="000000" w:themeColor="text1"/>
          <w:u w:val="none"/>
          <w:lang w:val="en-GB" w:eastAsia="en-GB" w:bidi="en-GB"/>
        </w:rPr>
        <w:t xml:space="preserve"> </w:t>
      </w:r>
      <w:r w:rsidRPr="008B5A68">
        <w:rPr>
          <w:color w:val="000000" w:themeColor="text1"/>
          <w:lang w:val="en-GB" w:eastAsia="en-GB" w:bidi="en-GB"/>
        </w:rPr>
        <w:t xml:space="preserve">or </w:t>
      </w:r>
      <w:hyperlink r:id="rId13" w:history="1">
        <w:r w:rsidRPr="008B5A68">
          <w:rPr>
            <w:rStyle w:val="Hypertextovodkaz"/>
            <w:color w:val="000000" w:themeColor="text1"/>
            <w:lang w:val="en-GB" w:eastAsia="en-GB" w:bidi="en-GB"/>
          </w:rPr>
          <w:t>www.spravazeleznic.cz</w:t>
        </w:r>
      </w:hyperlink>
      <w:r w:rsidRPr="008B5A68">
        <w:rPr>
          <w:lang w:val="en-GB" w:eastAsia="en-GB" w:bidi="en-GB"/>
        </w:rPr>
        <w:t xml:space="preserve"> in the section „O nás / Vnitřní předpisy / link Dokumenty a předpisy“</w:t>
      </w:r>
    </w:p>
    <w:p w14:paraId="414CC183" w14:textId="77777777" w:rsidR="00D47CB5" w:rsidRPr="008B5A68" w:rsidRDefault="00D47CB5" w:rsidP="00D47CB5">
      <w:pPr>
        <w:pStyle w:val="Nadpis2-1"/>
        <w:rPr>
          <w:lang w:val="en-GB"/>
        </w:rPr>
      </w:pPr>
      <w:bookmarkStart w:id="30" w:name="_Toc49524799"/>
      <w:r w:rsidRPr="008B5A68">
        <w:rPr>
          <w:lang w:val="en-GB" w:eastAsia="en-GB" w:bidi="en-GB"/>
        </w:rPr>
        <w:t>ANNEXES OF THE SPECIAL TECHNICAL CONDITIONS</w:t>
      </w:r>
      <w:bookmarkEnd w:id="30"/>
    </w:p>
    <w:p w14:paraId="36D8A8C1" w14:textId="09969D19" w:rsidR="00F14D20" w:rsidRPr="008B5A68" w:rsidRDefault="00F14D20" w:rsidP="00D47CB5">
      <w:pPr>
        <w:pStyle w:val="Text2-1"/>
        <w:numPr>
          <w:ilvl w:val="6"/>
          <w:numId w:val="13"/>
        </w:numPr>
        <w:ind w:left="1134"/>
        <w:rPr>
          <w:rFonts w:ascii="Verdana" w:hAnsi="Verdana"/>
          <w:lang w:val="en-GB"/>
        </w:rPr>
      </w:pPr>
      <w:r w:rsidRPr="008B5A68">
        <w:rPr>
          <w:rFonts w:ascii="Verdana" w:eastAsia="Verdana" w:hAnsi="Verdana" w:cs="Verdana"/>
          <w:lang w:val="en-GB" w:bidi="en-GB"/>
        </w:rPr>
        <w:t xml:space="preserve">“RS 1 HSL Prosenice – Ostrava-Svinov, Part </w:t>
      </w:r>
      <w:r w:rsidR="0003107C">
        <w:rPr>
          <w:rFonts w:ascii="Verdana" w:eastAsia="Verdana" w:hAnsi="Verdana" w:cs="Verdana"/>
          <w:lang w:val="en-GB" w:bidi="en-GB"/>
        </w:rPr>
        <w:t>I</w:t>
      </w:r>
      <w:r w:rsidRPr="008B5A68">
        <w:rPr>
          <w:rFonts w:ascii="Verdana" w:eastAsia="Verdana" w:hAnsi="Verdana" w:cs="Verdana"/>
          <w:lang w:val="en-GB" w:bidi="en-GB"/>
        </w:rPr>
        <w:t xml:space="preserve">I, Hranice </w:t>
      </w:r>
      <w:proofErr w:type="spellStart"/>
      <w:proofErr w:type="gramStart"/>
      <w:r w:rsidRPr="008B5A68">
        <w:rPr>
          <w:rFonts w:ascii="Verdana" w:eastAsia="Verdana" w:hAnsi="Verdana" w:cs="Verdana"/>
          <w:lang w:val="en-GB" w:bidi="en-GB"/>
        </w:rPr>
        <w:t>na</w:t>
      </w:r>
      <w:proofErr w:type="spellEnd"/>
      <w:proofErr w:type="gramEnd"/>
      <w:r w:rsidRPr="008B5A68">
        <w:rPr>
          <w:rFonts w:ascii="Verdana" w:eastAsia="Verdana" w:hAnsi="Verdana" w:cs="Verdana"/>
          <w:lang w:val="en-GB" w:bidi="en-GB"/>
        </w:rPr>
        <w:t xml:space="preserve"> Moravě</w:t>
      </w:r>
      <w:r w:rsidR="0003107C">
        <w:rPr>
          <w:rFonts w:ascii="Verdana" w:eastAsia="Verdana" w:hAnsi="Verdana" w:cs="Verdana"/>
          <w:lang w:val="en-GB" w:bidi="en-GB"/>
        </w:rPr>
        <w:t xml:space="preserve"> – Ostrava-Svinov</w:t>
      </w:r>
      <w:r w:rsidRPr="008B5A68">
        <w:rPr>
          <w:rFonts w:ascii="Verdana" w:eastAsia="Verdana" w:hAnsi="Verdana" w:cs="Verdana"/>
          <w:lang w:val="en-GB" w:bidi="en-GB"/>
        </w:rPr>
        <w:t>” SIT</w:t>
      </w:r>
      <w:r w:rsidR="0003107C">
        <w:rPr>
          <w:rFonts w:ascii="Verdana" w:eastAsia="Verdana" w:hAnsi="Verdana" w:cs="Verdana"/>
          <w:lang w:val="en-GB" w:bidi="en-GB"/>
        </w:rPr>
        <w:t xml:space="preserve">E PLANS </w:t>
      </w:r>
      <w:r w:rsidRPr="008B5A68">
        <w:rPr>
          <w:rFonts w:ascii="Verdana" w:eastAsia="Verdana" w:hAnsi="Verdana" w:cs="Verdana"/>
          <w:lang w:val="en-GB" w:bidi="en-GB"/>
        </w:rPr>
        <w:t xml:space="preserve">01 </w:t>
      </w:r>
      <w:r w:rsidR="0003107C">
        <w:rPr>
          <w:rFonts w:ascii="Verdana" w:eastAsia="Verdana" w:hAnsi="Verdana" w:cs="Verdana"/>
          <w:lang w:val="en-GB" w:bidi="en-GB"/>
        </w:rPr>
        <w:t>–</w:t>
      </w:r>
      <w:r w:rsidRPr="008B5A68">
        <w:rPr>
          <w:rFonts w:ascii="Verdana" w:eastAsia="Verdana" w:hAnsi="Verdana" w:cs="Verdana"/>
          <w:lang w:val="en-GB" w:bidi="en-GB"/>
        </w:rPr>
        <w:t xml:space="preserve"> 0</w:t>
      </w:r>
      <w:r w:rsidR="0003107C">
        <w:rPr>
          <w:rFonts w:ascii="Verdana" w:eastAsia="Verdana" w:hAnsi="Verdana" w:cs="Verdana"/>
          <w:lang w:val="en-GB" w:bidi="en-GB"/>
        </w:rPr>
        <w:t>5</w:t>
      </w:r>
      <w:r w:rsidRPr="008B5A68">
        <w:rPr>
          <w:rFonts w:ascii="Verdana" w:eastAsia="Verdana" w:hAnsi="Verdana" w:cs="Verdana"/>
          <w:lang w:val="en-GB" w:bidi="en-GB"/>
        </w:rPr>
        <w:t xml:space="preserve">, Správa </w:t>
      </w:r>
      <w:r w:rsidR="0003107C">
        <w:rPr>
          <w:rFonts w:ascii="Verdana" w:eastAsia="Verdana" w:hAnsi="Verdana" w:cs="Verdana"/>
          <w:lang w:val="en-GB" w:bidi="en-GB"/>
        </w:rPr>
        <w:t>železnic, state organizations, 11</w:t>
      </w:r>
      <w:r w:rsidRPr="008B5A68">
        <w:rPr>
          <w:rFonts w:ascii="Verdana" w:eastAsia="Verdana" w:hAnsi="Verdana" w:cs="Verdana"/>
          <w:lang w:val="en-GB" w:bidi="en-GB"/>
        </w:rPr>
        <w:t>/2020.</w:t>
      </w:r>
    </w:p>
    <w:p w14:paraId="7498AC4D" w14:textId="23798BC0" w:rsidR="005E59A6" w:rsidRPr="008B5A68" w:rsidRDefault="008C53BB" w:rsidP="003626D4">
      <w:pPr>
        <w:pStyle w:val="Text2-1"/>
        <w:numPr>
          <w:ilvl w:val="6"/>
          <w:numId w:val="13"/>
        </w:numPr>
        <w:ind w:left="1134"/>
        <w:rPr>
          <w:rFonts w:ascii="Verdana" w:hAnsi="Verdana"/>
          <w:lang w:val="en-GB"/>
        </w:rPr>
      </w:pPr>
      <w:r w:rsidRPr="008B5A68">
        <w:rPr>
          <w:rFonts w:ascii="Verdana" w:eastAsia="Verdana" w:hAnsi="Verdana" w:cs="Verdana"/>
          <w:lang w:val="en-GB" w:bidi="en-GB"/>
        </w:rPr>
        <w:t>“Feasibility Study of HSL (Brno-) Přerov – Ostrava”, 2. Partial submission for the Přerov – Ostrava section, 02/2020.</w:t>
      </w:r>
    </w:p>
    <w:p w14:paraId="084C4DD9" w14:textId="1C0000F8" w:rsidR="00A867DC" w:rsidRPr="008B5A68" w:rsidRDefault="008C53BB" w:rsidP="003626D4">
      <w:pPr>
        <w:pStyle w:val="Text2-1"/>
        <w:numPr>
          <w:ilvl w:val="6"/>
          <w:numId w:val="13"/>
        </w:numPr>
        <w:ind w:left="1134"/>
        <w:rPr>
          <w:rFonts w:ascii="Verdana" w:hAnsi="Verdana"/>
          <w:lang w:val="en-GB"/>
        </w:rPr>
      </w:pPr>
      <w:r w:rsidRPr="008B5A68">
        <w:rPr>
          <w:rFonts w:ascii="Verdana" w:eastAsia="Verdana" w:hAnsi="Verdana" w:cs="Verdana"/>
          <w:lang w:val="en-GB" w:bidi="en-GB"/>
        </w:rPr>
        <w:t>“Feasibility Study of HSL (Brno-) Přerov – Ostrava”, 3. Partial submission for the Přerov – Ostrava section, Geotechnical search incl. the Annex, 07/2020.</w:t>
      </w:r>
    </w:p>
    <w:p w14:paraId="3478C44D" w14:textId="2FE0CA97" w:rsidR="00D47CB5" w:rsidRPr="008B5A68" w:rsidRDefault="00D47CB5" w:rsidP="00D47CB5">
      <w:pPr>
        <w:pStyle w:val="Text2-1"/>
        <w:numPr>
          <w:ilvl w:val="6"/>
          <w:numId w:val="13"/>
        </w:numPr>
        <w:ind w:left="1134"/>
        <w:rPr>
          <w:rFonts w:ascii="Verdana" w:hAnsi="Verdana"/>
          <w:lang w:val="en-GB"/>
        </w:rPr>
      </w:pPr>
      <w:r w:rsidRPr="008B5A68">
        <w:rPr>
          <w:rFonts w:ascii="Verdana" w:hAnsi="Verdana"/>
          <w:lang w:val="en-GB"/>
        </w:rPr>
        <w:t xml:space="preserve">High-Speed Railways Design Guide for the Planning Permit Level, Table of Content and Introduction chapter, Cross section, Správa železnic, state organisation, version 31st March 2020. </w:t>
      </w:r>
    </w:p>
    <w:p w14:paraId="560DDF81" w14:textId="18A0C6F3" w:rsidR="00C374CF" w:rsidRPr="008B5A68" w:rsidRDefault="002A5C9C" w:rsidP="003626D4">
      <w:pPr>
        <w:pStyle w:val="Text2-1"/>
        <w:numPr>
          <w:ilvl w:val="6"/>
          <w:numId w:val="13"/>
        </w:numPr>
        <w:ind w:left="1134"/>
        <w:rPr>
          <w:rFonts w:ascii="Verdana" w:hAnsi="Verdana"/>
          <w:lang w:val="en-GB"/>
        </w:rPr>
      </w:pPr>
      <w:r w:rsidRPr="008B5A68">
        <w:rPr>
          <w:rFonts w:ascii="Verdana" w:eastAsia="Verdana" w:hAnsi="Verdana" w:cs="Verdana"/>
          <w:lang w:val="en-GB" w:bidi="en-GB"/>
        </w:rPr>
        <w:t>Geodetic data „Mapping, TU 1891, Prosenice Railway station (including) - Hranice na Moravě – the Ostrava Svinov Railway station (including) at km 191.4 – 263.3, including territories and buildings in the "new/future route", HRDLIČKA spol. s.r.o., 01/2020, for the project of "RS 1 HSL Prosenice – Ostrava", Správa železnic, state organization. The document shall be handed over to the Contractor.</w:t>
      </w:r>
    </w:p>
    <w:p w14:paraId="757E47C4" w14:textId="77777777" w:rsidR="00192F46" w:rsidRPr="008B5A68" w:rsidRDefault="00192F46" w:rsidP="001663D9">
      <w:pPr>
        <w:rPr>
          <w:rFonts w:ascii="Verdana" w:hAnsi="Verdana"/>
          <w:lang w:val="en-GB"/>
        </w:rPr>
      </w:pPr>
    </w:p>
    <w:p w14:paraId="631EFF38" w14:textId="77777777" w:rsidR="00D47CB5" w:rsidRPr="008B5A68" w:rsidRDefault="00D47CB5" w:rsidP="00BC11F0">
      <w:pPr>
        <w:spacing w:after="0"/>
        <w:ind w:left="1418" w:hanging="1418"/>
        <w:rPr>
          <w:b/>
          <w:lang w:val="en-GB"/>
        </w:rPr>
      </w:pPr>
      <w:r w:rsidRPr="008B5A68">
        <w:rPr>
          <w:b/>
          <w:lang w:val="en-GB"/>
        </w:rPr>
        <w:t>This document was prepared by:</w:t>
      </w:r>
    </w:p>
    <w:p w14:paraId="146285CE" w14:textId="238A5623" w:rsidR="00BC11F0" w:rsidRPr="008B5A68" w:rsidRDefault="00D47CB5" w:rsidP="00BC11F0">
      <w:pPr>
        <w:spacing w:after="0"/>
        <w:ind w:left="1418" w:hanging="1418"/>
        <w:rPr>
          <w:lang w:val="en-GB"/>
        </w:rPr>
      </w:pPr>
      <w:r w:rsidRPr="008B5A68">
        <w:rPr>
          <w:lang w:val="en-GB"/>
        </w:rPr>
        <w:t>Autonomous High-Speed Lines preparation Unit (PVRT),</w:t>
      </w:r>
    </w:p>
    <w:p w14:paraId="5C5987DA" w14:textId="7CF38B1B" w:rsidR="00D65009" w:rsidRPr="00820C14" w:rsidRDefault="00192F46" w:rsidP="00BC11F0">
      <w:pPr>
        <w:spacing w:after="0"/>
        <w:ind w:left="1418" w:hanging="1418"/>
        <w:rPr>
          <w:lang w:val="en-GB"/>
        </w:rPr>
      </w:pPr>
      <w:r w:rsidRPr="008B5A68">
        <w:rPr>
          <w:lang w:val="en-GB"/>
        </w:rPr>
        <w:t>Správa železnic, state organisation</w:t>
      </w:r>
    </w:p>
    <w:sectPr w:rsidR="00D65009" w:rsidRPr="00820C14" w:rsidSect="0046304F">
      <w:headerReference w:type="even" r:id="rId14"/>
      <w:headerReference w:type="default" r:id="rId15"/>
      <w:footerReference w:type="even" r:id="rId16"/>
      <w:footerReference w:type="default" r:id="rId17"/>
      <w:headerReference w:type="first" r:id="rId18"/>
      <w:footerReference w:type="first" r:id="rId19"/>
      <w:pgSz w:w="11907" w:h="16839"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F4BA72" w14:textId="77777777" w:rsidR="00742C8E" w:rsidRDefault="00742C8E" w:rsidP="00962258">
      <w:pPr>
        <w:spacing w:after="0" w:line="240" w:lineRule="auto"/>
      </w:pPr>
      <w:r>
        <w:separator/>
      </w:r>
    </w:p>
  </w:endnote>
  <w:endnote w:type="continuationSeparator" w:id="0">
    <w:p w14:paraId="422D3DAC" w14:textId="77777777" w:rsidR="00742C8E" w:rsidRDefault="00742C8E" w:rsidP="00962258">
      <w:pPr>
        <w:spacing w:after="0" w:line="240" w:lineRule="auto"/>
      </w:pPr>
      <w:r>
        <w:continuationSeparator/>
      </w:r>
    </w:p>
  </w:endnote>
  <w:endnote w:type="continuationNotice" w:id="1">
    <w:p w14:paraId="1191F0C9" w14:textId="77777777" w:rsidR="00742C8E" w:rsidRDefault="00742C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213"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8220"/>
    </w:tblGrid>
    <w:tr w:rsidR="00742C8E" w:rsidRPr="00AA66E9" w14:paraId="0DC19210" w14:textId="77777777" w:rsidTr="003770E7">
      <w:tc>
        <w:tcPr>
          <w:tcW w:w="993" w:type="dxa"/>
          <w:tcMar>
            <w:left w:w="0" w:type="dxa"/>
            <w:right w:w="0" w:type="dxa"/>
          </w:tcMar>
          <w:vAlign w:val="bottom"/>
        </w:tcPr>
        <w:p w14:paraId="435C52AB" w14:textId="10B38F0E" w:rsidR="00742C8E" w:rsidRPr="00B8518B" w:rsidRDefault="00742C8E" w:rsidP="00306DE4">
          <w:pPr>
            <w:pStyle w:val="Zpat"/>
            <w:rPr>
              <w:rStyle w:val="slostrnky"/>
            </w:rPr>
          </w:pPr>
          <w:r w:rsidRPr="00C27D2B">
            <w:rPr>
              <w:rStyle w:val="slostrnky"/>
              <w:lang w:val="en-GB" w:bidi="en-GB"/>
            </w:rPr>
            <w:fldChar w:fldCharType="begin"/>
          </w:r>
          <w:r w:rsidRPr="00C27D2B">
            <w:rPr>
              <w:rStyle w:val="slostrnky"/>
              <w:lang w:val="en-GB" w:bidi="en-GB"/>
            </w:rPr>
            <w:instrText>PAGE   \* MERGEFORMAT</w:instrText>
          </w:r>
          <w:r w:rsidRPr="00C27D2B">
            <w:rPr>
              <w:rStyle w:val="slostrnky"/>
              <w:lang w:val="en-GB" w:bidi="en-GB"/>
            </w:rPr>
            <w:fldChar w:fldCharType="separate"/>
          </w:r>
          <w:r w:rsidR="00D9015A">
            <w:rPr>
              <w:rStyle w:val="slostrnky"/>
              <w:noProof/>
              <w:lang w:val="en-GB" w:bidi="en-GB"/>
            </w:rPr>
            <w:t>8</w:t>
          </w:r>
          <w:r w:rsidRPr="00C27D2B">
            <w:rPr>
              <w:rStyle w:val="slostrnky"/>
              <w:lang w:val="en-GB" w:bidi="en-GB"/>
            </w:rPr>
            <w:fldChar w:fldCharType="end"/>
          </w:r>
          <w:r w:rsidRPr="00C27D2B">
            <w:rPr>
              <w:rStyle w:val="slostrnky"/>
              <w:lang w:val="en-GB" w:bidi="en-GB"/>
            </w:rPr>
            <w:t>/</w:t>
          </w:r>
          <w:r w:rsidRPr="00C27D2B">
            <w:rPr>
              <w:rStyle w:val="slostrnky"/>
              <w:lang w:val="en-GB" w:bidi="en-GB"/>
            </w:rPr>
            <w:fldChar w:fldCharType="begin"/>
          </w:r>
          <w:r w:rsidRPr="00C27D2B">
            <w:rPr>
              <w:rStyle w:val="slostrnky"/>
              <w:lang w:val="en-GB" w:bidi="en-GB"/>
            </w:rPr>
            <w:instrText xml:space="preserve"> NUMPAGES   \* MERGEFORMAT </w:instrText>
          </w:r>
          <w:r w:rsidRPr="00C27D2B">
            <w:rPr>
              <w:rStyle w:val="slostrnky"/>
              <w:lang w:val="en-GB" w:bidi="en-GB"/>
            </w:rPr>
            <w:fldChar w:fldCharType="separate"/>
          </w:r>
          <w:r w:rsidR="00D9015A">
            <w:rPr>
              <w:rStyle w:val="slostrnky"/>
              <w:noProof/>
              <w:lang w:val="en-GB" w:bidi="en-GB"/>
            </w:rPr>
            <w:t>11</w:t>
          </w:r>
          <w:r w:rsidRPr="00C27D2B">
            <w:rPr>
              <w:rStyle w:val="slostrnky"/>
              <w:lang w:val="en-GB" w:bidi="en-GB"/>
            </w:rPr>
            <w:fldChar w:fldCharType="end"/>
          </w:r>
        </w:p>
      </w:tc>
      <w:tc>
        <w:tcPr>
          <w:tcW w:w="8220" w:type="dxa"/>
          <w:vAlign w:val="bottom"/>
        </w:tcPr>
        <w:p w14:paraId="5256BBAA" w14:textId="3660D0E5" w:rsidR="00742C8E" w:rsidRPr="00B151C7" w:rsidRDefault="00742C8E" w:rsidP="00B3345D">
          <w:pPr>
            <w:pStyle w:val="Zpatvpravo"/>
            <w:jc w:val="left"/>
            <w:rPr>
              <w:b/>
              <w:szCs w:val="16"/>
            </w:rPr>
          </w:pPr>
          <w:r w:rsidRPr="00B151C7">
            <w:rPr>
              <w:b/>
              <w:szCs w:val="16"/>
              <w:lang w:val="en-GB" w:bidi="en-GB"/>
            </w:rPr>
            <w:t>Annex No. 3c Special Technical Conditions</w:t>
          </w:r>
        </w:p>
        <w:p w14:paraId="4E5C546A" w14:textId="77777777" w:rsidR="00742C8E" w:rsidRDefault="00742C8E" w:rsidP="00B151C7">
          <w:pPr>
            <w:pStyle w:val="Zpatvpravo"/>
            <w:jc w:val="left"/>
            <w:rPr>
              <w:lang w:val="en-GB" w:bidi="en-GB"/>
            </w:rPr>
          </w:pPr>
          <w:r>
            <w:rPr>
              <w:lang w:val="en-GB" w:bidi="en-GB"/>
            </w:rPr>
            <w:t xml:space="preserve">“RS 1 HSL Prosenice – Ostrava-Svinov, Part II, Hranice </w:t>
          </w:r>
          <w:proofErr w:type="spellStart"/>
          <w:r>
            <w:rPr>
              <w:lang w:val="en-GB" w:bidi="en-GB"/>
            </w:rPr>
            <w:t>na</w:t>
          </w:r>
          <w:proofErr w:type="spellEnd"/>
          <w:r>
            <w:rPr>
              <w:lang w:val="en-GB" w:bidi="en-GB"/>
            </w:rPr>
            <w:t xml:space="preserve"> Moravě – Ostrava-Svinov”;</w:t>
          </w:r>
        </w:p>
        <w:p w14:paraId="20E1A84D" w14:textId="77777777" w:rsidR="0003107C" w:rsidRDefault="0003107C" w:rsidP="003770E7">
          <w:pPr>
            <w:pStyle w:val="Zpatvpravo"/>
            <w:jc w:val="left"/>
            <w:rPr>
              <w:lang w:val="en-GB" w:bidi="en-GB"/>
            </w:rPr>
          </w:pPr>
          <w:r w:rsidRPr="0003107C">
            <w:rPr>
              <w:lang w:val="en-GB" w:bidi="en-GB"/>
            </w:rPr>
            <w:t>Preparation of P</w:t>
          </w:r>
          <w:r>
            <w:rPr>
              <w:lang w:val="en-GB" w:bidi="en-GB"/>
            </w:rPr>
            <w:t>reliminary Design Documentation</w:t>
          </w:r>
        </w:p>
        <w:p w14:paraId="03CA94F8" w14:textId="75E0EE15" w:rsidR="00742C8E" w:rsidRPr="0003107C" w:rsidRDefault="0003107C" w:rsidP="0003107C">
          <w:pPr>
            <w:pStyle w:val="Zpatvpravo"/>
            <w:jc w:val="left"/>
            <w:rPr>
              <w:lang w:val="en-GB" w:bidi="en-GB"/>
            </w:rPr>
          </w:pPr>
          <w:r w:rsidRPr="0003107C">
            <w:rPr>
              <w:lang w:val="en-GB" w:bidi="en-GB"/>
            </w:rPr>
            <w:t>Contract for Work for Preliminary Design/ Zoning Decision Documentation and the Preparation of EIA Documentation (DZD + EIA</w:t>
          </w:r>
          <w:r>
            <w:rPr>
              <w:lang w:val="en-GB" w:bidi="en-GB"/>
            </w:rPr>
            <w:t>)</w:t>
          </w:r>
        </w:p>
      </w:tc>
    </w:tr>
  </w:tbl>
  <w:p w14:paraId="560D2A7B" w14:textId="77777777" w:rsidR="00742C8E" w:rsidRPr="00980288" w:rsidRDefault="00742C8E">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213"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8220"/>
    </w:tblGrid>
    <w:tr w:rsidR="00742C8E" w:rsidRPr="00AA66E9" w14:paraId="5963C361" w14:textId="77777777" w:rsidTr="00275D5E">
      <w:tc>
        <w:tcPr>
          <w:tcW w:w="993" w:type="dxa"/>
          <w:tcMar>
            <w:left w:w="0" w:type="dxa"/>
            <w:right w:w="0" w:type="dxa"/>
          </w:tcMar>
          <w:vAlign w:val="bottom"/>
        </w:tcPr>
        <w:p w14:paraId="2D72436D" w14:textId="328E0F15" w:rsidR="00742C8E" w:rsidRPr="00B8518B" w:rsidRDefault="00742C8E" w:rsidP="00742C8E">
          <w:pPr>
            <w:pStyle w:val="Zpat"/>
            <w:rPr>
              <w:rStyle w:val="slostrnky"/>
            </w:rPr>
          </w:pPr>
          <w:r w:rsidRPr="00C27D2B">
            <w:rPr>
              <w:rStyle w:val="slostrnky"/>
              <w:lang w:val="en-GB" w:bidi="en-GB"/>
            </w:rPr>
            <w:fldChar w:fldCharType="begin"/>
          </w:r>
          <w:r w:rsidRPr="00C27D2B">
            <w:rPr>
              <w:rStyle w:val="slostrnky"/>
              <w:lang w:val="en-GB" w:bidi="en-GB"/>
            </w:rPr>
            <w:instrText>PAGE   \* MERGEFORMAT</w:instrText>
          </w:r>
          <w:r w:rsidRPr="00C27D2B">
            <w:rPr>
              <w:rStyle w:val="slostrnky"/>
              <w:lang w:val="en-GB" w:bidi="en-GB"/>
            </w:rPr>
            <w:fldChar w:fldCharType="separate"/>
          </w:r>
          <w:r w:rsidR="002738E0">
            <w:rPr>
              <w:rStyle w:val="slostrnky"/>
              <w:noProof/>
              <w:lang w:val="en-GB" w:bidi="en-GB"/>
            </w:rPr>
            <w:t>7</w:t>
          </w:r>
          <w:r w:rsidRPr="00C27D2B">
            <w:rPr>
              <w:rStyle w:val="slostrnky"/>
              <w:lang w:val="en-GB" w:bidi="en-GB"/>
            </w:rPr>
            <w:fldChar w:fldCharType="end"/>
          </w:r>
          <w:r w:rsidRPr="00C27D2B">
            <w:rPr>
              <w:rStyle w:val="slostrnky"/>
              <w:lang w:val="en-GB" w:bidi="en-GB"/>
            </w:rPr>
            <w:t>/</w:t>
          </w:r>
          <w:r w:rsidRPr="00C27D2B">
            <w:rPr>
              <w:rStyle w:val="slostrnky"/>
              <w:lang w:val="en-GB" w:bidi="en-GB"/>
            </w:rPr>
            <w:fldChar w:fldCharType="begin"/>
          </w:r>
          <w:r w:rsidRPr="00C27D2B">
            <w:rPr>
              <w:rStyle w:val="slostrnky"/>
              <w:lang w:val="en-GB" w:bidi="en-GB"/>
            </w:rPr>
            <w:instrText xml:space="preserve"> NUMPAGES   \* MERGEFORMAT </w:instrText>
          </w:r>
          <w:r w:rsidRPr="00C27D2B">
            <w:rPr>
              <w:rStyle w:val="slostrnky"/>
              <w:lang w:val="en-GB" w:bidi="en-GB"/>
            </w:rPr>
            <w:fldChar w:fldCharType="separate"/>
          </w:r>
          <w:r w:rsidR="002738E0">
            <w:rPr>
              <w:rStyle w:val="slostrnky"/>
              <w:noProof/>
              <w:lang w:val="en-GB" w:bidi="en-GB"/>
            </w:rPr>
            <w:t>11</w:t>
          </w:r>
          <w:r w:rsidRPr="00C27D2B">
            <w:rPr>
              <w:rStyle w:val="slostrnky"/>
              <w:lang w:val="en-GB" w:bidi="en-GB"/>
            </w:rPr>
            <w:fldChar w:fldCharType="end"/>
          </w:r>
        </w:p>
      </w:tc>
      <w:tc>
        <w:tcPr>
          <w:tcW w:w="8220" w:type="dxa"/>
          <w:vAlign w:val="bottom"/>
        </w:tcPr>
        <w:p w14:paraId="69A050B7" w14:textId="77777777" w:rsidR="00742C8E" w:rsidRPr="00B151C7" w:rsidRDefault="00742C8E" w:rsidP="00B151C7">
          <w:pPr>
            <w:pStyle w:val="Zpatvpravo"/>
            <w:jc w:val="left"/>
            <w:rPr>
              <w:b/>
              <w:szCs w:val="16"/>
            </w:rPr>
          </w:pPr>
          <w:r w:rsidRPr="00B151C7">
            <w:rPr>
              <w:b/>
              <w:szCs w:val="16"/>
              <w:lang w:val="en-GB" w:bidi="en-GB"/>
            </w:rPr>
            <w:t>Annex No. 3c Special Technical Conditions</w:t>
          </w:r>
        </w:p>
        <w:p w14:paraId="7DC7DE13" w14:textId="77777777" w:rsidR="0003107C" w:rsidRDefault="0003107C" w:rsidP="0003107C">
          <w:pPr>
            <w:pStyle w:val="Zpatvpravo"/>
            <w:jc w:val="left"/>
            <w:rPr>
              <w:lang w:val="en-GB" w:bidi="en-GB"/>
            </w:rPr>
          </w:pPr>
          <w:r>
            <w:rPr>
              <w:lang w:val="en-GB" w:bidi="en-GB"/>
            </w:rPr>
            <w:t xml:space="preserve">“RS 1 HSL </w:t>
          </w:r>
          <w:proofErr w:type="spellStart"/>
          <w:r>
            <w:rPr>
              <w:lang w:val="en-GB" w:bidi="en-GB"/>
            </w:rPr>
            <w:t>Prosenice</w:t>
          </w:r>
          <w:proofErr w:type="spellEnd"/>
          <w:r>
            <w:rPr>
              <w:lang w:val="en-GB" w:bidi="en-GB"/>
            </w:rPr>
            <w:t xml:space="preserve"> – Ostrava-Svinov, Part II, Hranice </w:t>
          </w:r>
          <w:proofErr w:type="spellStart"/>
          <w:r>
            <w:rPr>
              <w:lang w:val="en-GB" w:bidi="en-GB"/>
            </w:rPr>
            <w:t>na</w:t>
          </w:r>
          <w:proofErr w:type="spellEnd"/>
          <w:r>
            <w:rPr>
              <w:lang w:val="en-GB" w:bidi="en-GB"/>
            </w:rPr>
            <w:t xml:space="preserve"> Moravě – Ostrava-Svinov”;</w:t>
          </w:r>
        </w:p>
        <w:p w14:paraId="779F72F7" w14:textId="77777777" w:rsidR="0003107C" w:rsidRDefault="0003107C" w:rsidP="0003107C">
          <w:pPr>
            <w:pStyle w:val="Zpatvpravo"/>
            <w:jc w:val="left"/>
            <w:rPr>
              <w:lang w:val="en-GB" w:bidi="en-GB"/>
            </w:rPr>
          </w:pPr>
          <w:r w:rsidRPr="0003107C">
            <w:rPr>
              <w:lang w:val="en-GB" w:bidi="en-GB"/>
            </w:rPr>
            <w:t>Preparation of P</w:t>
          </w:r>
          <w:r>
            <w:rPr>
              <w:lang w:val="en-GB" w:bidi="en-GB"/>
            </w:rPr>
            <w:t>reliminary Design Documentation</w:t>
          </w:r>
        </w:p>
        <w:p w14:paraId="50FB727B" w14:textId="167F25BC" w:rsidR="00742C8E" w:rsidRPr="008C53BB" w:rsidRDefault="0003107C" w:rsidP="0003107C">
          <w:pPr>
            <w:pStyle w:val="Zpatvpravo"/>
            <w:jc w:val="left"/>
            <w:rPr>
              <w:szCs w:val="16"/>
            </w:rPr>
          </w:pPr>
          <w:r w:rsidRPr="0003107C">
            <w:rPr>
              <w:lang w:val="en-GB" w:bidi="en-GB"/>
            </w:rPr>
            <w:t>Contract for Work for Preliminary Design/ Zoning Decision Documentation and the Preparation of EIA Documentation (DZD + EIA</w:t>
          </w:r>
          <w:r>
            <w:rPr>
              <w:lang w:val="en-GB" w:bidi="en-GB"/>
            </w:rPr>
            <w:t>)</w:t>
          </w:r>
        </w:p>
      </w:tc>
    </w:tr>
  </w:tbl>
  <w:p w14:paraId="1BC8C119" w14:textId="77777777" w:rsidR="00742C8E" w:rsidRPr="00B8518B" w:rsidRDefault="00742C8E"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61032" w14:textId="77777777" w:rsidR="00742C8E" w:rsidRPr="00B8518B" w:rsidRDefault="00742C8E" w:rsidP="00460660">
    <w:pPr>
      <w:pStyle w:val="Zpat"/>
      <w:rPr>
        <w:sz w:val="2"/>
        <w:szCs w:val="2"/>
      </w:rPr>
    </w:pPr>
  </w:p>
  <w:p w14:paraId="1507F08F" w14:textId="77777777" w:rsidR="00742C8E" w:rsidRDefault="00742C8E" w:rsidP="00054FC6">
    <w:pPr>
      <w:pStyle w:val="Zpat"/>
      <w:rPr>
        <w:rFonts w:cs="Calibri"/>
        <w:szCs w:val="12"/>
      </w:rPr>
    </w:pPr>
  </w:p>
  <w:p w14:paraId="6CA45FBC" w14:textId="77777777" w:rsidR="00742C8E" w:rsidRPr="00460660" w:rsidRDefault="00742C8E">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D908A" w14:textId="77777777" w:rsidR="00742C8E" w:rsidRDefault="00742C8E" w:rsidP="00962258">
      <w:pPr>
        <w:spacing w:after="0" w:line="240" w:lineRule="auto"/>
      </w:pPr>
      <w:r>
        <w:separator/>
      </w:r>
    </w:p>
  </w:footnote>
  <w:footnote w:type="continuationSeparator" w:id="0">
    <w:p w14:paraId="4F9FFCD0" w14:textId="77777777" w:rsidR="00742C8E" w:rsidRDefault="00742C8E" w:rsidP="00962258">
      <w:pPr>
        <w:spacing w:after="0" w:line="240" w:lineRule="auto"/>
      </w:pPr>
      <w:r>
        <w:continuationSeparator/>
      </w:r>
    </w:p>
  </w:footnote>
  <w:footnote w:type="continuationNotice" w:id="1">
    <w:p w14:paraId="2A4439CA" w14:textId="77777777" w:rsidR="00742C8E" w:rsidRDefault="00742C8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DC32B" w14:textId="16E9249C" w:rsidR="00742C8E" w:rsidRDefault="00742C8E" w:rsidP="00722DAF">
    <w:pPr>
      <w:pStyle w:val="Zhlav"/>
      <w:tabs>
        <w:tab w:val="clear" w:pos="4536"/>
        <w:tab w:val="clear" w:pos="9072"/>
        <w:tab w:val="left" w:pos="10290"/>
      </w:tabs>
    </w:pPr>
    <w:r>
      <w:rPr>
        <w:lang w:val="en-GB" w:bidi="en-GB"/>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42C8E" w14:paraId="6DF3509A" w14:textId="77777777" w:rsidTr="00C02D0A">
      <w:trPr>
        <w:trHeight w:hRule="exact" w:val="454"/>
      </w:trPr>
      <w:tc>
        <w:tcPr>
          <w:tcW w:w="1361" w:type="dxa"/>
          <w:tcMar>
            <w:top w:w="57" w:type="dxa"/>
            <w:left w:w="0" w:type="dxa"/>
            <w:right w:w="0" w:type="dxa"/>
          </w:tcMar>
        </w:tcPr>
        <w:p w14:paraId="3DD6FB21" w14:textId="77777777" w:rsidR="00742C8E" w:rsidRPr="00B8518B" w:rsidRDefault="00742C8E" w:rsidP="00523EA7">
          <w:pPr>
            <w:pStyle w:val="Zpat"/>
            <w:rPr>
              <w:rStyle w:val="slostrnky"/>
            </w:rPr>
          </w:pPr>
        </w:p>
      </w:tc>
      <w:tc>
        <w:tcPr>
          <w:tcW w:w="3458" w:type="dxa"/>
          <w:shd w:val="clear" w:color="auto" w:fill="auto"/>
          <w:tcMar>
            <w:top w:w="57" w:type="dxa"/>
            <w:left w:w="0" w:type="dxa"/>
            <w:right w:w="0" w:type="dxa"/>
          </w:tcMar>
        </w:tcPr>
        <w:p w14:paraId="7B6CFB6C" w14:textId="77777777" w:rsidR="00742C8E" w:rsidRDefault="00742C8E" w:rsidP="00523EA7">
          <w:pPr>
            <w:pStyle w:val="Zpat"/>
          </w:pPr>
        </w:p>
      </w:tc>
      <w:tc>
        <w:tcPr>
          <w:tcW w:w="5698" w:type="dxa"/>
          <w:shd w:val="clear" w:color="auto" w:fill="auto"/>
          <w:tcMar>
            <w:top w:w="57" w:type="dxa"/>
            <w:left w:w="0" w:type="dxa"/>
            <w:right w:w="0" w:type="dxa"/>
          </w:tcMar>
        </w:tcPr>
        <w:p w14:paraId="1EF667A8" w14:textId="77777777" w:rsidR="00742C8E" w:rsidRPr="00D6163D" w:rsidRDefault="00742C8E" w:rsidP="00D6163D">
          <w:pPr>
            <w:pStyle w:val="Druhdokumentu"/>
          </w:pPr>
        </w:p>
      </w:tc>
    </w:tr>
  </w:tbl>
  <w:p w14:paraId="2A68031B" w14:textId="77777777" w:rsidR="00742C8E" w:rsidRPr="00D6163D" w:rsidRDefault="00742C8E">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42C8E" w14:paraId="127E85FD" w14:textId="77777777" w:rsidTr="00B22106">
      <w:trPr>
        <w:trHeight w:hRule="exact" w:val="936"/>
      </w:trPr>
      <w:tc>
        <w:tcPr>
          <w:tcW w:w="1361" w:type="dxa"/>
          <w:tcMar>
            <w:left w:w="0" w:type="dxa"/>
            <w:right w:w="0" w:type="dxa"/>
          </w:tcMar>
        </w:tcPr>
        <w:p w14:paraId="67972D72" w14:textId="77777777" w:rsidR="00742C8E" w:rsidRPr="00B8518B" w:rsidRDefault="00742C8E" w:rsidP="00FC6389">
          <w:pPr>
            <w:pStyle w:val="Zpat"/>
            <w:rPr>
              <w:rStyle w:val="slostrnky"/>
            </w:rPr>
          </w:pPr>
        </w:p>
      </w:tc>
      <w:tc>
        <w:tcPr>
          <w:tcW w:w="3458" w:type="dxa"/>
          <w:shd w:val="clear" w:color="auto" w:fill="auto"/>
          <w:tcMar>
            <w:left w:w="0" w:type="dxa"/>
            <w:right w:w="0" w:type="dxa"/>
          </w:tcMar>
        </w:tcPr>
        <w:p w14:paraId="2DB762EE" w14:textId="372A78E4" w:rsidR="00742C8E" w:rsidRDefault="00742C8E" w:rsidP="00FC6389">
          <w:pPr>
            <w:pStyle w:val="Zpat"/>
          </w:pPr>
        </w:p>
      </w:tc>
      <w:tc>
        <w:tcPr>
          <w:tcW w:w="5756" w:type="dxa"/>
          <w:shd w:val="clear" w:color="auto" w:fill="auto"/>
          <w:tcMar>
            <w:left w:w="0" w:type="dxa"/>
            <w:right w:w="0" w:type="dxa"/>
          </w:tcMar>
        </w:tcPr>
        <w:p w14:paraId="6F5B093E" w14:textId="77777777" w:rsidR="00742C8E" w:rsidRPr="00D6163D" w:rsidRDefault="00742C8E" w:rsidP="00FC6389">
          <w:pPr>
            <w:pStyle w:val="Druhdokumentu"/>
          </w:pPr>
        </w:p>
      </w:tc>
    </w:tr>
    <w:tr w:rsidR="00742C8E" w14:paraId="0F5A6DC9" w14:textId="77777777" w:rsidTr="00B22106">
      <w:trPr>
        <w:trHeight w:hRule="exact" w:val="936"/>
      </w:trPr>
      <w:tc>
        <w:tcPr>
          <w:tcW w:w="1361" w:type="dxa"/>
          <w:tcMar>
            <w:left w:w="0" w:type="dxa"/>
            <w:right w:w="0" w:type="dxa"/>
          </w:tcMar>
        </w:tcPr>
        <w:p w14:paraId="1AE6F522" w14:textId="77777777" w:rsidR="00742C8E" w:rsidRPr="00B8518B" w:rsidRDefault="00742C8E" w:rsidP="00FC6389">
          <w:pPr>
            <w:pStyle w:val="Zpat"/>
            <w:rPr>
              <w:rStyle w:val="slostrnky"/>
            </w:rPr>
          </w:pPr>
        </w:p>
      </w:tc>
      <w:tc>
        <w:tcPr>
          <w:tcW w:w="3458" w:type="dxa"/>
          <w:shd w:val="clear" w:color="auto" w:fill="auto"/>
          <w:tcMar>
            <w:left w:w="0" w:type="dxa"/>
            <w:right w:w="0" w:type="dxa"/>
          </w:tcMar>
        </w:tcPr>
        <w:p w14:paraId="2956D200" w14:textId="56317BFD" w:rsidR="00742C8E" w:rsidRDefault="00742C8E" w:rsidP="00FC6389">
          <w:pPr>
            <w:pStyle w:val="Zpat"/>
          </w:pPr>
          <w:r>
            <w:rPr>
              <w:noProof/>
              <w:lang w:val="cs-CZ" w:eastAsia="cs-CZ"/>
            </w:rPr>
            <w:drawing>
              <wp:anchor distT="0" distB="0" distL="114300" distR="114300" simplePos="0" relativeHeight="251676672" behindDoc="0" locked="1" layoutInCell="1" allowOverlap="1" wp14:anchorId="436E8854" wp14:editId="2D126E9E">
                <wp:simplePos x="0" y="0"/>
                <wp:positionH relativeFrom="column">
                  <wp:posOffset>8890</wp:posOffset>
                </wp:positionH>
                <wp:positionV relativeFrom="page">
                  <wp:posOffset>-629920</wp:posOffset>
                </wp:positionV>
                <wp:extent cx="1717040" cy="636905"/>
                <wp:effectExtent l="0" t="0" r="0" b="0"/>
                <wp:wrapNone/>
                <wp:docPr id="248" name="Obrázek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2C309C5" w14:textId="77777777" w:rsidR="00742C8E" w:rsidRPr="00D6163D" w:rsidRDefault="00742C8E" w:rsidP="00FC6389">
          <w:pPr>
            <w:pStyle w:val="Druhdokumentu"/>
          </w:pPr>
        </w:p>
      </w:tc>
    </w:tr>
  </w:tbl>
  <w:p w14:paraId="1B3279BD" w14:textId="77777777" w:rsidR="00742C8E" w:rsidRPr="00D6163D" w:rsidRDefault="00742C8E" w:rsidP="00FC6389">
    <w:pPr>
      <w:pStyle w:val="Zhlav"/>
      <w:rPr>
        <w:sz w:val="8"/>
        <w:szCs w:val="8"/>
      </w:rPr>
    </w:pPr>
  </w:p>
  <w:p w14:paraId="7A74F73D" w14:textId="77777777" w:rsidR="00742C8E" w:rsidRPr="00460660" w:rsidRDefault="00742C8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8FF6545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4733B57"/>
    <w:multiLevelType w:val="hybridMultilevel"/>
    <w:tmpl w:val="F888200C"/>
    <w:lvl w:ilvl="0" w:tplc="F4A2A5C2">
      <w:start w:val="1"/>
      <w:numFmt w:val="lowerLetter"/>
      <w:pStyle w:val="Styl4"/>
      <w:lvlText w:val="%1)"/>
      <w:lvlJc w:val="left"/>
      <w:pPr>
        <w:ind w:left="1070" w:hanging="360"/>
      </w:pPr>
      <w:rPr>
        <w:rFonts w:hint="default"/>
      </w:r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
    <w:nsid w:val="1582512B"/>
    <w:multiLevelType w:val="multilevel"/>
    <w:tmpl w:val="422606B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Verdana" w:hAnsi="Verdana"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8A34F17"/>
    <w:multiLevelType w:val="hybridMultilevel"/>
    <w:tmpl w:val="F670D4CE"/>
    <w:lvl w:ilvl="0" w:tplc="0405001B">
      <w:start w:val="1"/>
      <w:numFmt w:val="lowerRoman"/>
      <w:lvlText w:val="%1."/>
      <w:lvlJc w:val="right"/>
      <w:pPr>
        <w:ind w:left="1741" w:hanging="360"/>
      </w:pPr>
      <w:rPr>
        <w:rFonts w:hint="default"/>
      </w:rPr>
    </w:lvl>
    <w:lvl w:ilvl="1" w:tplc="04050003">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6B1461"/>
    <w:multiLevelType w:val="hybridMultilevel"/>
    <w:tmpl w:val="4242364C"/>
    <w:lvl w:ilvl="0" w:tplc="04050017">
      <w:start w:val="1"/>
      <w:numFmt w:val="lowerLetter"/>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nsid w:val="1CA36265"/>
    <w:multiLevelType w:val="hybridMultilevel"/>
    <w:tmpl w:val="4242364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FDB5E06"/>
    <w:multiLevelType w:val="hybridMultilevel"/>
    <w:tmpl w:val="8F2E6E2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9">
    <w:nsid w:val="22E739FD"/>
    <w:multiLevelType w:val="hybridMultilevel"/>
    <w:tmpl w:val="9D403D38"/>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nsid w:val="232D290A"/>
    <w:multiLevelType w:val="multilevel"/>
    <w:tmpl w:val="4EEE7DD8"/>
    <w:lvl w:ilvl="0">
      <w:start w:val="1"/>
      <w:numFmt w:val="decimal"/>
      <w:pStyle w:val="Nadpis2-1"/>
      <w:lvlText w:val="%1."/>
      <w:lvlJc w:val="left"/>
      <w:pPr>
        <w:tabs>
          <w:tab w:val="num" w:pos="737"/>
        </w:tabs>
        <w:ind w:left="737" w:hanging="737"/>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2"/>
      <w:lvlText w:val="%1.%2"/>
      <w:lvlJc w:val="left"/>
      <w:pPr>
        <w:tabs>
          <w:tab w:val="num" w:pos="737"/>
        </w:tabs>
        <w:ind w:left="737" w:hanging="737"/>
      </w:pPr>
      <w:rPr>
        <w:rFonts w:asciiTheme="majorHAnsi" w:hAnsiTheme="majorHAnsi" w:hint="default"/>
        <w:b/>
      </w:rPr>
    </w:lvl>
    <w:lvl w:ilvl="2">
      <w:start w:val="1"/>
      <w:numFmt w:val="decimal"/>
      <w:pStyle w:val="Text2-1"/>
      <w:lvlText w:val="%1.%2.%3"/>
      <w:lvlJc w:val="left"/>
      <w:pPr>
        <w:tabs>
          <w:tab w:val="num" w:pos="737"/>
        </w:tabs>
        <w:ind w:left="737" w:hanging="737"/>
      </w:pPr>
      <w:rPr>
        <w:rFonts w:hint="default"/>
        <w:b w:val="0"/>
        <w:strike w:val="0"/>
        <w:color w:val="auto"/>
      </w:rPr>
    </w:lvl>
    <w:lvl w:ilvl="3">
      <w:start w:val="1"/>
      <w:numFmt w:val="decimal"/>
      <w:pStyle w:val="Text2-2"/>
      <w:lvlText w:val="%1.%2.%3.%4"/>
      <w:lvlJc w:val="left"/>
      <w:pPr>
        <w:tabs>
          <w:tab w:val="num" w:pos="1701"/>
        </w:tabs>
        <w:ind w:left="1701" w:hanging="964"/>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nsid w:val="27BC0931"/>
    <w:multiLevelType w:val="hybridMultilevel"/>
    <w:tmpl w:val="4242364C"/>
    <w:lvl w:ilvl="0" w:tplc="04050017">
      <w:start w:val="1"/>
      <w:numFmt w:val="lowerLetter"/>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3">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E9A68D4"/>
    <w:multiLevelType w:val="hybridMultilevel"/>
    <w:tmpl w:val="4242364C"/>
    <w:lvl w:ilvl="0" w:tplc="04050017">
      <w:start w:val="1"/>
      <w:numFmt w:val="lowerLetter"/>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nsid w:val="43F966D3"/>
    <w:multiLevelType w:val="hybridMultilevel"/>
    <w:tmpl w:val="4242364C"/>
    <w:lvl w:ilvl="0" w:tplc="04050017">
      <w:start w:val="1"/>
      <w:numFmt w:val="lowerLetter"/>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nsid w:val="4D713D76"/>
    <w:multiLevelType w:val="hybridMultilevel"/>
    <w:tmpl w:val="14ECE32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4481A21"/>
    <w:multiLevelType w:val="hybridMultilevel"/>
    <w:tmpl w:val="762A98D2"/>
    <w:lvl w:ilvl="0" w:tplc="8A821128">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nsid w:val="54AE6858"/>
    <w:multiLevelType w:val="multilevel"/>
    <w:tmpl w:val="E46A50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5B225F82"/>
    <w:multiLevelType w:val="hybridMultilevel"/>
    <w:tmpl w:val="373455BC"/>
    <w:lvl w:ilvl="0" w:tplc="C8FA922C">
      <w:start w:val="1"/>
      <w:numFmt w:val="lowerLetter"/>
      <w:lvlText w:val="%1)"/>
      <w:lvlJc w:val="left"/>
      <w:pPr>
        <w:ind w:left="1070" w:hanging="360"/>
      </w:pPr>
      <w:rPr>
        <w:rFonts w:hint="default"/>
      </w:r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start w:val="1"/>
      <w:numFmt w:val="lowerRoman"/>
      <w:lvlText w:val="%6."/>
      <w:lvlJc w:val="right"/>
      <w:pPr>
        <w:ind w:left="4670" w:hanging="180"/>
      </w:pPr>
    </w:lvl>
    <w:lvl w:ilvl="6" w:tplc="0405000F">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nsid w:val="5D305351"/>
    <w:multiLevelType w:val="hybridMultilevel"/>
    <w:tmpl w:val="28E64C60"/>
    <w:lvl w:ilvl="0" w:tplc="3976D81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1">
    <w:nsid w:val="67957B73"/>
    <w:multiLevelType w:val="hybridMultilevel"/>
    <w:tmpl w:val="49D498EA"/>
    <w:lvl w:ilvl="0" w:tplc="2B34CA58">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2">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461A52"/>
    <w:multiLevelType w:val="hybridMultilevel"/>
    <w:tmpl w:val="4242364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B1E6E33"/>
    <w:multiLevelType w:val="hybridMultilevel"/>
    <w:tmpl w:val="4242364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5"/>
  </w:num>
  <w:num w:numId="3">
    <w:abstractNumId w:val="1"/>
  </w:num>
  <w:num w:numId="4">
    <w:abstractNumId w:val="26"/>
  </w:num>
  <w:num w:numId="5">
    <w:abstractNumId w:val="13"/>
  </w:num>
  <w:num w:numId="6">
    <w:abstractNumId w:val="18"/>
  </w:num>
  <w:num w:numId="7">
    <w:abstractNumId w:val="22"/>
  </w:num>
  <w:num w:numId="8">
    <w:abstractNumId w:val="0"/>
  </w:num>
  <w:num w:numId="9">
    <w:abstractNumId w:val="24"/>
  </w:num>
  <w:num w:numId="10">
    <w:abstractNumId w:val="10"/>
  </w:num>
  <w:num w:numId="11">
    <w:abstractNumId w:val="4"/>
  </w:num>
  <w:num w:numId="12">
    <w:abstractNumId w:val="14"/>
  </w:num>
  <w:num w:numId="13">
    <w:abstractNumId w:val="19"/>
  </w:num>
  <w:num w:numId="14">
    <w:abstractNumId w:val="2"/>
  </w:num>
  <w:num w:numId="15">
    <w:abstractNumId w:val="8"/>
  </w:num>
  <w:num w:numId="16">
    <w:abstractNumId w:val="11"/>
  </w:num>
  <w:num w:numId="17">
    <w:abstractNumId w:val="15"/>
  </w:num>
  <w:num w:numId="18">
    <w:abstractNumId w:val="25"/>
  </w:num>
  <w:num w:numId="19">
    <w:abstractNumId w:val="6"/>
  </w:num>
  <w:num w:numId="20">
    <w:abstractNumId w:val="7"/>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10"/>
  </w:num>
  <w:num w:numId="25">
    <w:abstractNumId w:val="18"/>
  </w:num>
  <w:num w:numId="26">
    <w:abstractNumId w:val="17"/>
  </w:num>
  <w:num w:numId="27">
    <w:abstractNumId w:val="21"/>
  </w:num>
  <w:num w:numId="28">
    <w:abstractNumId w:val="20"/>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0"/>
  </w:num>
  <w:num w:numId="35">
    <w:abstractNumId w:val="10"/>
  </w:num>
  <w:num w:numId="36">
    <w:abstractNumId w:val="16"/>
  </w:num>
  <w:num w:numId="37">
    <w:abstractNumId w:val="23"/>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18"/>
  </w:num>
  <w:num w:numId="42">
    <w:abstractNumId w:val="10"/>
  </w:num>
  <w:num w:numId="43">
    <w:abstractNumId w:val="10"/>
  </w:num>
  <w:num w:numId="44">
    <w:abstractNumId w:val="9"/>
  </w:num>
  <w:num w:numId="45">
    <w:abstractNumId w:val="10"/>
  </w:num>
  <w:num w:numId="46">
    <w:abstractNumId w:val="13"/>
  </w:num>
  <w:num w:numId="47">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5FC"/>
    <w:rsid w:val="000122FD"/>
    <w:rsid w:val="00012EC4"/>
    <w:rsid w:val="00017F3C"/>
    <w:rsid w:val="0002335A"/>
    <w:rsid w:val="00024418"/>
    <w:rsid w:val="00025A98"/>
    <w:rsid w:val="00030AE2"/>
    <w:rsid w:val="0003107C"/>
    <w:rsid w:val="000312D2"/>
    <w:rsid w:val="00041532"/>
    <w:rsid w:val="00041EC8"/>
    <w:rsid w:val="00045453"/>
    <w:rsid w:val="00054FC6"/>
    <w:rsid w:val="00060348"/>
    <w:rsid w:val="00064580"/>
    <w:rsid w:val="0006465A"/>
    <w:rsid w:val="0006569A"/>
    <w:rsid w:val="0006588D"/>
    <w:rsid w:val="00066B76"/>
    <w:rsid w:val="00067A5E"/>
    <w:rsid w:val="000719BB"/>
    <w:rsid w:val="00072A65"/>
    <w:rsid w:val="00072C1E"/>
    <w:rsid w:val="00076B14"/>
    <w:rsid w:val="000923CC"/>
    <w:rsid w:val="000B1548"/>
    <w:rsid w:val="000B1725"/>
    <w:rsid w:val="000B408F"/>
    <w:rsid w:val="000B4EB8"/>
    <w:rsid w:val="000B749A"/>
    <w:rsid w:val="000C05C4"/>
    <w:rsid w:val="000C0AE2"/>
    <w:rsid w:val="000C1072"/>
    <w:rsid w:val="000C41F2"/>
    <w:rsid w:val="000C4456"/>
    <w:rsid w:val="000D22C4"/>
    <w:rsid w:val="000D27D1"/>
    <w:rsid w:val="000D2D39"/>
    <w:rsid w:val="000E0ABF"/>
    <w:rsid w:val="000E1A7F"/>
    <w:rsid w:val="000F15F1"/>
    <w:rsid w:val="000F41A2"/>
    <w:rsid w:val="00101D75"/>
    <w:rsid w:val="00105D74"/>
    <w:rsid w:val="00112864"/>
    <w:rsid w:val="00114472"/>
    <w:rsid w:val="00114988"/>
    <w:rsid w:val="00114DE9"/>
    <w:rsid w:val="00115069"/>
    <w:rsid w:val="001150F2"/>
    <w:rsid w:val="00115150"/>
    <w:rsid w:val="0011564D"/>
    <w:rsid w:val="00115B1E"/>
    <w:rsid w:val="00120ADA"/>
    <w:rsid w:val="001235DD"/>
    <w:rsid w:val="00124B59"/>
    <w:rsid w:val="00124BAD"/>
    <w:rsid w:val="0014196F"/>
    <w:rsid w:val="00146BCB"/>
    <w:rsid w:val="0015027B"/>
    <w:rsid w:val="001542EA"/>
    <w:rsid w:val="00156561"/>
    <w:rsid w:val="001601FD"/>
    <w:rsid w:val="00160EB8"/>
    <w:rsid w:val="001656A2"/>
    <w:rsid w:val="001663D9"/>
    <w:rsid w:val="0017097B"/>
    <w:rsid w:val="00170EC5"/>
    <w:rsid w:val="00173060"/>
    <w:rsid w:val="001747C1"/>
    <w:rsid w:val="0017679D"/>
    <w:rsid w:val="0017740E"/>
    <w:rsid w:val="00177A15"/>
    <w:rsid w:val="00177D6B"/>
    <w:rsid w:val="00181168"/>
    <w:rsid w:val="00191975"/>
    <w:rsid w:val="00191F90"/>
    <w:rsid w:val="00192F46"/>
    <w:rsid w:val="00193897"/>
    <w:rsid w:val="00193C68"/>
    <w:rsid w:val="00197CA5"/>
    <w:rsid w:val="001A0107"/>
    <w:rsid w:val="001A12FC"/>
    <w:rsid w:val="001A3B3C"/>
    <w:rsid w:val="001A44C6"/>
    <w:rsid w:val="001B4180"/>
    <w:rsid w:val="001B4BDD"/>
    <w:rsid w:val="001B4E74"/>
    <w:rsid w:val="001B7668"/>
    <w:rsid w:val="001C537E"/>
    <w:rsid w:val="001C645F"/>
    <w:rsid w:val="001D2CDE"/>
    <w:rsid w:val="001D3429"/>
    <w:rsid w:val="001E4450"/>
    <w:rsid w:val="001E678E"/>
    <w:rsid w:val="001F0125"/>
    <w:rsid w:val="001F60EB"/>
    <w:rsid w:val="001F65C4"/>
    <w:rsid w:val="002038C9"/>
    <w:rsid w:val="00204AEA"/>
    <w:rsid w:val="002071BB"/>
    <w:rsid w:val="00207DF5"/>
    <w:rsid w:val="00212E98"/>
    <w:rsid w:val="00216C8F"/>
    <w:rsid w:val="00223B68"/>
    <w:rsid w:val="00224BC2"/>
    <w:rsid w:val="00237313"/>
    <w:rsid w:val="00240B81"/>
    <w:rsid w:val="00241753"/>
    <w:rsid w:val="00242131"/>
    <w:rsid w:val="00247D01"/>
    <w:rsid w:val="0025030F"/>
    <w:rsid w:val="00261A5B"/>
    <w:rsid w:val="00261B6C"/>
    <w:rsid w:val="00262E5B"/>
    <w:rsid w:val="00265D64"/>
    <w:rsid w:val="00270A06"/>
    <w:rsid w:val="00270E9E"/>
    <w:rsid w:val="002738E0"/>
    <w:rsid w:val="00275D5E"/>
    <w:rsid w:val="00276AFE"/>
    <w:rsid w:val="00277498"/>
    <w:rsid w:val="00277E56"/>
    <w:rsid w:val="00280C98"/>
    <w:rsid w:val="00283930"/>
    <w:rsid w:val="00291742"/>
    <w:rsid w:val="00291F35"/>
    <w:rsid w:val="00293276"/>
    <w:rsid w:val="002A0300"/>
    <w:rsid w:val="002A3B57"/>
    <w:rsid w:val="002A5C9C"/>
    <w:rsid w:val="002B5E25"/>
    <w:rsid w:val="002B6B58"/>
    <w:rsid w:val="002C1F86"/>
    <w:rsid w:val="002C31BF"/>
    <w:rsid w:val="002C3982"/>
    <w:rsid w:val="002D12CB"/>
    <w:rsid w:val="002D2102"/>
    <w:rsid w:val="002D2D31"/>
    <w:rsid w:val="002D5C41"/>
    <w:rsid w:val="002D5FF1"/>
    <w:rsid w:val="002D6728"/>
    <w:rsid w:val="002D7FD6"/>
    <w:rsid w:val="002E0CD7"/>
    <w:rsid w:val="002E0CFB"/>
    <w:rsid w:val="002E1DE3"/>
    <w:rsid w:val="002E5C7B"/>
    <w:rsid w:val="002F4333"/>
    <w:rsid w:val="002F7CE6"/>
    <w:rsid w:val="00301674"/>
    <w:rsid w:val="003030C8"/>
    <w:rsid w:val="00304DAF"/>
    <w:rsid w:val="00306DE4"/>
    <w:rsid w:val="00307207"/>
    <w:rsid w:val="0031016D"/>
    <w:rsid w:val="003130A4"/>
    <w:rsid w:val="003177D6"/>
    <w:rsid w:val="00320203"/>
    <w:rsid w:val="00321C90"/>
    <w:rsid w:val="00321CBA"/>
    <w:rsid w:val="003229ED"/>
    <w:rsid w:val="003254A3"/>
    <w:rsid w:val="00327EEF"/>
    <w:rsid w:val="0033239F"/>
    <w:rsid w:val="00333511"/>
    <w:rsid w:val="00334918"/>
    <w:rsid w:val="003356E1"/>
    <w:rsid w:val="003418A3"/>
    <w:rsid w:val="0034274B"/>
    <w:rsid w:val="00343883"/>
    <w:rsid w:val="0034719F"/>
    <w:rsid w:val="00350A35"/>
    <w:rsid w:val="003571D8"/>
    <w:rsid w:val="00357BC6"/>
    <w:rsid w:val="00361422"/>
    <w:rsid w:val="003626D4"/>
    <w:rsid w:val="0036401D"/>
    <w:rsid w:val="0036556D"/>
    <w:rsid w:val="00372CFB"/>
    <w:rsid w:val="00374258"/>
    <w:rsid w:val="0037545D"/>
    <w:rsid w:val="003770E7"/>
    <w:rsid w:val="00377910"/>
    <w:rsid w:val="00386FF1"/>
    <w:rsid w:val="00392CB6"/>
    <w:rsid w:val="00392EB6"/>
    <w:rsid w:val="003947AE"/>
    <w:rsid w:val="003956C6"/>
    <w:rsid w:val="00395A70"/>
    <w:rsid w:val="00395EFC"/>
    <w:rsid w:val="003B3FA8"/>
    <w:rsid w:val="003B61C5"/>
    <w:rsid w:val="003C1A60"/>
    <w:rsid w:val="003C2314"/>
    <w:rsid w:val="003C257C"/>
    <w:rsid w:val="003C2A85"/>
    <w:rsid w:val="003C33F2"/>
    <w:rsid w:val="003C3D9C"/>
    <w:rsid w:val="003C6679"/>
    <w:rsid w:val="003D5B89"/>
    <w:rsid w:val="003D756E"/>
    <w:rsid w:val="003E411F"/>
    <w:rsid w:val="003E420D"/>
    <w:rsid w:val="003E4C13"/>
    <w:rsid w:val="003E4D69"/>
    <w:rsid w:val="0040098E"/>
    <w:rsid w:val="00400E42"/>
    <w:rsid w:val="004078F3"/>
    <w:rsid w:val="00411660"/>
    <w:rsid w:val="004136BE"/>
    <w:rsid w:val="0041756F"/>
    <w:rsid w:val="00424A4B"/>
    <w:rsid w:val="00427794"/>
    <w:rsid w:val="004318E6"/>
    <w:rsid w:val="004419D8"/>
    <w:rsid w:val="00443F05"/>
    <w:rsid w:val="00446238"/>
    <w:rsid w:val="00450F07"/>
    <w:rsid w:val="00453CD3"/>
    <w:rsid w:val="00453D51"/>
    <w:rsid w:val="00455957"/>
    <w:rsid w:val="00455F1E"/>
    <w:rsid w:val="00460660"/>
    <w:rsid w:val="0046073E"/>
    <w:rsid w:val="0046304F"/>
    <w:rsid w:val="00463BD5"/>
    <w:rsid w:val="00463CE5"/>
    <w:rsid w:val="00464BA9"/>
    <w:rsid w:val="00477AEC"/>
    <w:rsid w:val="00483969"/>
    <w:rsid w:val="00485C26"/>
    <w:rsid w:val="00486107"/>
    <w:rsid w:val="00487C54"/>
    <w:rsid w:val="00491827"/>
    <w:rsid w:val="00495F15"/>
    <w:rsid w:val="00496A17"/>
    <w:rsid w:val="004B06A0"/>
    <w:rsid w:val="004B6B46"/>
    <w:rsid w:val="004C4399"/>
    <w:rsid w:val="004C714B"/>
    <w:rsid w:val="004C787C"/>
    <w:rsid w:val="004D6E57"/>
    <w:rsid w:val="004E0628"/>
    <w:rsid w:val="004E4459"/>
    <w:rsid w:val="004E480A"/>
    <w:rsid w:val="004E6D87"/>
    <w:rsid w:val="004E7A1F"/>
    <w:rsid w:val="004F1575"/>
    <w:rsid w:val="004F343F"/>
    <w:rsid w:val="004F4B9B"/>
    <w:rsid w:val="00502947"/>
    <w:rsid w:val="00505D7E"/>
    <w:rsid w:val="0050666E"/>
    <w:rsid w:val="00506700"/>
    <w:rsid w:val="005073B5"/>
    <w:rsid w:val="00507732"/>
    <w:rsid w:val="005077DC"/>
    <w:rsid w:val="00511AB9"/>
    <w:rsid w:val="00512076"/>
    <w:rsid w:val="00513FAC"/>
    <w:rsid w:val="005172F1"/>
    <w:rsid w:val="00517947"/>
    <w:rsid w:val="00520C4B"/>
    <w:rsid w:val="00520DA1"/>
    <w:rsid w:val="00522CEE"/>
    <w:rsid w:val="00523825"/>
    <w:rsid w:val="00523BB5"/>
    <w:rsid w:val="00523EA7"/>
    <w:rsid w:val="00527705"/>
    <w:rsid w:val="0053108D"/>
    <w:rsid w:val="00531CB9"/>
    <w:rsid w:val="00532499"/>
    <w:rsid w:val="00535BD8"/>
    <w:rsid w:val="005365CE"/>
    <w:rsid w:val="005406EB"/>
    <w:rsid w:val="00544882"/>
    <w:rsid w:val="00545398"/>
    <w:rsid w:val="0055017A"/>
    <w:rsid w:val="00553375"/>
    <w:rsid w:val="0055487B"/>
    <w:rsid w:val="00555884"/>
    <w:rsid w:val="00567AB7"/>
    <w:rsid w:val="005736B7"/>
    <w:rsid w:val="00575E5A"/>
    <w:rsid w:val="00580245"/>
    <w:rsid w:val="00582FFC"/>
    <w:rsid w:val="00584F76"/>
    <w:rsid w:val="0058563B"/>
    <w:rsid w:val="00586CA1"/>
    <w:rsid w:val="0058742A"/>
    <w:rsid w:val="00592046"/>
    <w:rsid w:val="005A1F44"/>
    <w:rsid w:val="005A2D88"/>
    <w:rsid w:val="005A4A49"/>
    <w:rsid w:val="005A6D63"/>
    <w:rsid w:val="005B01B1"/>
    <w:rsid w:val="005B0BEE"/>
    <w:rsid w:val="005C3EB0"/>
    <w:rsid w:val="005C72CA"/>
    <w:rsid w:val="005D3C39"/>
    <w:rsid w:val="005E0462"/>
    <w:rsid w:val="005E48B7"/>
    <w:rsid w:val="005E59A6"/>
    <w:rsid w:val="00601A8C"/>
    <w:rsid w:val="00601FC9"/>
    <w:rsid w:val="00605012"/>
    <w:rsid w:val="0061068E"/>
    <w:rsid w:val="006115D3"/>
    <w:rsid w:val="00623FA9"/>
    <w:rsid w:val="00625D5E"/>
    <w:rsid w:val="00634460"/>
    <w:rsid w:val="00635BEF"/>
    <w:rsid w:val="00635F94"/>
    <w:rsid w:val="006418F4"/>
    <w:rsid w:val="006452B9"/>
    <w:rsid w:val="00652A2A"/>
    <w:rsid w:val="00655976"/>
    <w:rsid w:val="0065610E"/>
    <w:rsid w:val="00660AD3"/>
    <w:rsid w:val="00661146"/>
    <w:rsid w:val="006653E5"/>
    <w:rsid w:val="00667AB8"/>
    <w:rsid w:val="0067054B"/>
    <w:rsid w:val="00671E96"/>
    <w:rsid w:val="00673B1D"/>
    <w:rsid w:val="00673CBD"/>
    <w:rsid w:val="006741FE"/>
    <w:rsid w:val="00674761"/>
    <w:rsid w:val="00676B56"/>
    <w:rsid w:val="006776B6"/>
    <w:rsid w:val="0068286A"/>
    <w:rsid w:val="0069136C"/>
    <w:rsid w:val="00691A97"/>
    <w:rsid w:val="00693150"/>
    <w:rsid w:val="00694346"/>
    <w:rsid w:val="006A019B"/>
    <w:rsid w:val="006A5570"/>
    <w:rsid w:val="006A649A"/>
    <w:rsid w:val="006A689C"/>
    <w:rsid w:val="006B0598"/>
    <w:rsid w:val="006B2318"/>
    <w:rsid w:val="006B34B4"/>
    <w:rsid w:val="006B3D79"/>
    <w:rsid w:val="006B6FE4"/>
    <w:rsid w:val="006C16E1"/>
    <w:rsid w:val="006C2343"/>
    <w:rsid w:val="006C31D3"/>
    <w:rsid w:val="006C442A"/>
    <w:rsid w:val="006C4971"/>
    <w:rsid w:val="006D3941"/>
    <w:rsid w:val="006D5271"/>
    <w:rsid w:val="006E0578"/>
    <w:rsid w:val="006E314D"/>
    <w:rsid w:val="006E465F"/>
    <w:rsid w:val="006E6A14"/>
    <w:rsid w:val="006F7B04"/>
    <w:rsid w:val="006F7BDB"/>
    <w:rsid w:val="00703681"/>
    <w:rsid w:val="00707921"/>
    <w:rsid w:val="00710723"/>
    <w:rsid w:val="00710BFD"/>
    <w:rsid w:val="00715504"/>
    <w:rsid w:val="00720802"/>
    <w:rsid w:val="007209BF"/>
    <w:rsid w:val="00722DAF"/>
    <w:rsid w:val="00723ED1"/>
    <w:rsid w:val="0072400E"/>
    <w:rsid w:val="00725DD4"/>
    <w:rsid w:val="00730451"/>
    <w:rsid w:val="00733AD8"/>
    <w:rsid w:val="00740AF5"/>
    <w:rsid w:val="00742C8E"/>
    <w:rsid w:val="00743525"/>
    <w:rsid w:val="00745555"/>
    <w:rsid w:val="007458C8"/>
    <w:rsid w:val="00745F94"/>
    <w:rsid w:val="00751949"/>
    <w:rsid w:val="007540EE"/>
    <w:rsid w:val="007541A2"/>
    <w:rsid w:val="00755818"/>
    <w:rsid w:val="00757CF6"/>
    <w:rsid w:val="0076286B"/>
    <w:rsid w:val="00762DB3"/>
    <w:rsid w:val="00766846"/>
    <w:rsid w:val="0076790E"/>
    <w:rsid w:val="00773B5C"/>
    <w:rsid w:val="00776022"/>
    <w:rsid w:val="0077673A"/>
    <w:rsid w:val="00781D28"/>
    <w:rsid w:val="007846E1"/>
    <w:rsid w:val="007847D6"/>
    <w:rsid w:val="00786C55"/>
    <w:rsid w:val="007957C8"/>
    <w:rsid w:val="00795BA5"/>
    <w:rsid w:val="007A205F"/>
    <w:rsid w:val="007A3392"/>
    <w:rsid w:val="007A4E6E"/>
    <w:rsid w:val="007A5172"/>
    <w:rsid w:val="007A67A0"/>
    <w:rsid w:val="007B570C"/>
    <w:rsid w:val="007D2123"/>
    <w:rsid w:val="007D5652"/>
    <w:rsid w:val="007D59E5"/>
    <w:rsid w:val="007E4A6E"/>
    <w:rsid w:val="007E6932"/>
    <w:rsid w:val="007E7CB7"/>
    <w:rsid w:val="007F4600"/>
    <w:rsid w:val="007F4AD1"/>
    <w:rsid w:val="007F56A7"/>
    <w:rsid w:val="007F6186"/>
    <w:rsid w:val="00800515"/>
    <w:rsid w:val="00800851"/>
    <w:rsid w:val="0080122C"/>
    <w:rsid w:val="0080171C"/>
    <w:rsid w:val="00807DD0"/>
    <w:rsid w:val="00810D72"/>
    <w:rsid w:val="00810E5C"/>
    <w:rsid w:val="008127DC"/>
    <w:rsid w:val="00816930"/>
    <w:rsid w:val="00820C14"/>
    <w:rsid w:val="008213FB"/>
    <w:rsid w:val="00821D01"/>
    <w:rsid w:val="0082301E"/>
    <w:rsid w:val="00826B7B"/>
    <w:rsid w:val="0083197D"/>
    <w:rsid w:val="00832E7D"/>
    <w:rsid w:val="0083330B"/>
    <w:rsid w:val="00834146"/>
    <w:rsid w:val="008400EB"/>
    <w:rsid w:val="00841D60"/>
    <w:rsid w:val="00846789"/>
    <w:rsid w:val="00846A51"/>
    <w:rsid w:val="0085240E"/>
    <w:rsid w:val="00856FD8"/>
    <w:rsid w:val="00860CE7"/>
    <w:rsid w:val="00863347"/>
    <w:rsid w:val="00864FB2"/>
    <w:rsid w:val="00865BF3"/>
    <w:rsid w:val="00867643"/>
    <w:rsid w:val="00873272"/>
    <w:rsid w:val="00875459"/>
    <w:rsid w:val="00887F36"/>
    <w:rsid w:val="00890A4F"/>
    <w:rsid w:val="00892232"/>
    <w:rsid w:val="00893BD5"/>
    <w:rsid w:val="00893E2A"/>
    <w:rsid w:val="00895B93"/>
    <w:rsid w:val="008965B5"/>
    <w:rsid w:val="008978A7"/>
    <w:rsid w:val="008A3568"/>
    <w:rsid w:val="008A37B4"/>
    <w:rsid w:val="008A7F28"/>
    <w:rsid w:val="008B5A68"/>
    <w:rsid w:val="008C24A8"/>
    <w:rsid w:val="008C41F8"/>
    <w:rsid w:val="008C50F3"/>
    <w:rsid w:val="008C51A4"/>
    <w:rsid w:val="008C53BB"/>
    <w:rsid w:val="008C7EFE"/>
    <w:rsid w:val="008D03B9"/>
    <w:rsid w:val="008D30C7"/>
    <w:rsid w:val="008D518D"/>
    <w:rsid w:val="008D6154"/>
    <w:rsid w:val="008E2167"/>
    <w:rsid w:val="008E34D4"/>
    <w:rsid w:val="008F18D6"/>
    <w:rsid w:val="008F25FE"/>
    <w:rsid w:val="008F2C9B"/>
    <w:rsid w:val="008F2E7A"/>
    <w:rsid w:val="008F390A"/>
    <w:rsid w:val="008F42DA"/>
    <w:rsid w:val="008F4D2C"/>
    <w:rsid w:val="008F797B"/>
    <w:rsid w:val="009020D4"/>
    <w:rsid w:val="009025FC"/>
    <w:rsid w:val="00904780"/>
    <w:rsid w:val="0090635B"/>
    <w:rsid w:val="00914F81"/>
    <w:rsid w:val="00922385"/>
    <w:rsid w:val="009223DF"/>
    <w:rsid w:val="00923406"/>
    <w:rsid w:val="00934D19"/>
    <w:rsid w:val="00936091"/>
    <w:rsid w:val="00936957"/>
    <w:rsid w:val="00940271"/>
    <w:rsid w:val="00940D8A"/>
    <w:rsid w:val="00941667"/>
    <w:rsid w:val="0094216B"/>
    <w:rsid w:val="00943D26"/>
    <w:rsid w:val="00944907"/>
    <w:rsid w:val="009462C7"/>
    <w:rsid w:val="009501E6"/>
    <w:rsid w:val="00950944"/>
    <w:rsid w:val="009519E4"/>
    <w:rsid w:val="00952451"/>
    <w:rsid w:val="009532A2"/>
    <w:rsid w:val="009607F2"/>
    <w:rsid w:val="0096128C"/>
    <w:rsid w:val="00962258"/>
    <w:rsid w:val="00967822"/>
    <w:rsid w:val="009678B7"/>
    <w:rsid w:val="00970264"/>
    <w:rsid w:val="0097239D"/>
    <w:rsid w:val="00980288"/>
    <w:rsid w:val="00985033"/>
    <w:rsid w:val="00985AD2"/>
    <w:rsid w:val="0099022D"/>
    <w:rsid w:val="00990817"/>
    <w:rsid w:val="00991496"/>
    <w:rsid w:val="00992D9C"/>
    <w:rsid w:val="00993938"/>
    <w:rsid w:val="00996CB8"/>
    <w:rsid w:val="009A404E"/>
    <w:rsid w:val="009A6126"/>
    <w:rsid w:val="009B2E97"/>
    <w:rsid w:val="009B5146"/>
    <w:rsid w:val="009C418E"/>
    <w:rsid w:val="009C442C"/>
    <w:rsid w:val="009C47B0"/>
    <w:rsid w:val="009D0B44"/>
    <w:rsid w:val="009D2FC5"/>
    <w:rsid w:val="009E07F4"/>
    <w:rsid w:val="009E1CC4"/>
    <w:rsid w:val="009E6FA0"/>
    <w:rsid w:val="009E6FFA"/>
    <w:rsid w:val="009E7E5C"/>
    <w:rsid w:val="009F309B"/>
    <w:rsid w:val="009F392E"/>
    <w:rsid w:val="009F53C5"/>
    <w:rsid w:val="009F7D9B"/>
    <w:rsid w:val="00A008CE"/>
    <w:rsid w:val="00A01588"/>
    <w:rsid w:val="00A04D7F"/>
    <w:rsid w:val="00A0708C"/>
    <w:rsid w:val="00A0740E"/>
    <w:rsid w:val="00A149F3"/>
    <w:rsid w:val="00A14A80"/>
    <w:rsid w:val="00A179C4"/>
    <w:rsid w:val="00A2098E"/>
    <w:rsid w:val="00A219A9"/>
    <w:rsid w:val="00A219E8"/>
    <w:rsid w:val="00A33AD9"/>
    <w:rsid w:val="00A350B5"/>
    <w:rsid w:val="00A4050F"/>
    <w:rsid w:val="00A407B1"/>
    <w:rsid w:val="00A41612"/>
    <w:rsid w:val="00A4311A"/>
    <w:rsid w:val="00A444F4"/>
    <w:rsid w:val="00A454C0"/>
    <w:rsid w:val="00A45FD3"/>
    <w:rsid w:val="00A505D8"/>
    <w:rsid w:val="00A50641"/>
    <w:rsid w:val="00A516FE"/>
    <w:rsid w:val="00A530BF"/>
    <w:rsid w:val="00A57A71"/>
    <w:rsid w:val="00A6177B"/>
    <w:rsid w:val="00A62E74"/>
    <w:rsid w:val="00A66136"/>
    <w:rsid w:val="00A70EE9"/>
    <w:rsid w:val="00A71189"/>
    <w:rsid w:val="00A72CC9"/>
    <w:rsid w:val="00A7364A"/>
    <w:rsid w:val="00A74DCC"/>
    <w:rsid w:val="00A74DD7"/>
    <w:rsid w:val="00A753ED"/>
    <w:rsid w:val="00A77512"/>
    <w:rsid w:val="00A867DC"/>
    <w:rsid w:val="00A86F0E"/>
    <w:rsid w:val="00A87EE0"/>
    <w:rsid w:val="00A903BD"/>
    <w:rsid w:val="00A9062C"/>
    <w:rsid w:val="00A92B67"/>
    <w:rsid w:val="00A93C3D"/>
    <w:rsid w:val="00A94C2F"/>
    <w:rsid w:val="00A95790"/>
    <w:rsid w:val="00A96688"/>
    <w:rsid w:val="00AA10B0"/>
    <w:rsid w:val="00AA4670"/>
    <w:rsid w:val="00AA4CBB"/>
    <w:rsid w:val="00AA65FA"/>
    <w:rsid w:val="00AA66E9"/>
    <w:rsid w:val="00AA7351"/>
    <w:rsid w:val="00AB7856"/>
    <w:rsid w:val="00AC64A6"/>
    <w:rsid w:val="00AD056F"/>
    <w:rsid w:val="00AD0C7B"/>
    <w:rsid w:val="00AD2491"/>
    <w:rsid w:val="00AD38D0"/>
    <w:rsid w:val="00AD3ECA"/>
    <w:rsid w:val="00AD5F1A"/>
    <w:rsid w:val="00AD6731"/>
    <w:rsid w:val="00AD674B"/>
    <w:rsid w:val="00AE1159"/>
    <w:rsid w:val="00AE6225"/>
    <w:rsid w:val="00AF26D6"/>
    <w:rsid w:val="00AF2BFC"/>
    <w:rsid w:val="00B008D5"/>
    <w:rsid w:val="00B00CFD"/>
    <w:rsid w:val="00B02F73"/>
    <w:rsid w:val="00B0619F"/>
    <w:rsid w:val="00B071F5"/>
    <w:rsid w:val="00B101FD"/>
    <w:rsid w:val="00B10E77"/>
    <w:rsid w:val="00B13A26"/>
    <w:rsid w:val="00B151C7"/>
    <w:rsid w:val="00B15D0D"/>
    <w:rsid w:val="00B15FAA"/>
    <w:rsid w:val="00B2101D"/>
    <w:rsid w:val="00B22106"/>
    <w:rsid w:val="00B233DB"/>
    <w:rsid w:val="00B26DD8"/>
    <w:rsid w:val="00B26E0C"/>
    <w:rsid w:val="00B32693"/>
    <w:rsid w:val="00B3345D"/>
    <w:rsid w:val="00B41B68"/>
    <w:rsid w:val="00B432D3"/>
    <w:rsid w:val="00B439A8"/>
    <w:rsid w:val="00B50AB2"/>
    <w:rsid w:val="00B5431A"/>
    <w:rsid w:val="00B5712C"/>
    <w:rsid w:val="00B6015F"/>
    <w:rsid w:val="00B63A80"/>
    <w:rsid w:val="00B720C6"/>
    <w:rsid w:val="00B722EC"/>
    <w:rsid w:val="00B75304"/>
    <w:rsid w:val="00B75EE1"/>
    <w:rsid w:val="00B77481"/>
    <w:rsid w:val="00B77710"/>
    <w:rsid w:val="00B8518B"/>
    <w:rsid w:val="00B86203"/>
    <w:rsid w:val="00B87570"/>
    <w:rsid w:val="00B95C79"/>
    <w:rsid w:val="00B96B0F"/>
    <w:rsid w:val="00B97CC3"/>
    <w:rsid w:val="00BA6359"/>
    <w:rsid w:val="00BB2D38"/>
    <w:rsid w:val="00BC06C4"/>
    <w:rsid w:val="00BC11F0"/>
    <w:rsid w:val="00BC3E44"/>
    <w:rsid w:val="00BD60C1"/>
    <w:rsid w:val="00BD7E91"/>
    <w:rsid w:val="00BD7F0D"/>
    <w:rsid w:val="00BE6AC5"/>
    <w:rsid w:val="00BF1FFC"/>
    <w:rsid w:val="00BF7D34"/>
    <w:rsid w:val="00C00859"/>
    <w:rsid w:val="00C02D0A"/>
    <w:rsid w:val="00C03328"/>
    <w:rsid w:val="00C03A6E"/>
    <w:rsid w:val="00C06F95"/>
    <w:rsid w:val="00C07743"/>
    <w:rsid w:val="00C13860"/>
    <w:rsid w:val="00C14CB7"/>
    <w:rsid w:val="00C20988"/>
    <w:rsid w:val="00C226C0"/>
    <w:rsid w:val="00C23D79"/>
    <w:rsid w:val="00C24A6A"/>
    <w:rsid w:val="00C24CB2"/>
    <w:rsid w:val="00C253A1"/>
    <w:rsid w:val="00C271CC"/>
    <w:rsid w:val="00C27D2B"/>
    <w:rsid w:val="00C374CF"/>
    <w:rsid w:val="00C42FE6"/>
    <w:rsid w:val="00C44F6A"/>
    <w:rsid w:val="00C453D6"/>
    <w:rsid w:val="00C6198E"/>
    <w:rsid w:val="00C66A81"/>
    <w:rsid w:val="00C708EA"/>
    <w:rsid w:val="00C71821"/>
    <w:rsid w:val="00C74150"/>
    <w:rsid w:val="00C778A5"/>
    <w:rsid w:val="00C904F9"/>
    <w:rsid w:val="00C95162"/>
    <w:rsid w:val="00C96597"/>
    <w:rsid w:val="00CA38AE"/>
    <w:rsid w:val="00CB1915"/>
    <w:rsid w:val="00CB4B0B"/>
    <w:rsid w:val="00CB5DA4"/>
    <w:rsid w:val="00CB6A37"/>
    <w:rsid w:val="00CB7684"/>
    <w:rsid w:val="00CC0659"/>
    <w:rsid w:val="00CC0F67"/>
    <w:rsid w:val="00CC7C8F"/>
    <w:rsid w:val="00CC7F11"/>
    <w:rsid w:val="00CD1FC4"/>
    <w:rsid w:val="00CD254A"/>
    <w:rsid w:val="00CD4712"/>
    <w:rsid w:val="00CD5677"/>
    <w:rsid w:val="00CF0B40"/>
    <w:rsid w:val="00D00193"/>
    <w:rsid w:val="00D02A20"/>
    <w:rsid w:val="00D034A0"/>
    <w:rsid w:val="00D0529F"/>
    <w:rsid w:val="00D0732C"/>
    <w:rsid w:val="00D13002"/>
    <w:rsid w:val="00D17742"/>
    <w:rsid w:val="00D2089B"/>
    <w:rsid w:val="00D21061"/>
    <w:rsid w:val="00D2136E"/>
    <w:rsid w:val="00D217CA"/>
    <w:rsid w:val="00D2360C"/>
    <w:rsid w:val="00D318AC"/>
    <w:rsid w:val="00D322B7"/>
    <w:rsid w:val="00D34F7A"/>
    <w:rsid w:val="00D4108E"/>
    <w:rsid w:val="00D47CB5"/>
    <w:rsid w:val="00D50C87"/>
    <w:rsid w:val="00D51E58"/>
    <w:rsid w:val="00D52FA8"/>
    <w:rsid w:val="00D5349C"/>
    <w:rsid w:val="00D548D3"/>
    <w:rsid w:val="00D60B12"/>
    <w:rsid w:val="00D6163D"/>
    <w:rsid w:val="00D65009"/>
    <w:rsid w:val="00D82664"/>
    <w:rsid w:val="00D831A3"/>
    <w:rsid w:val="00D83829"/>
    <w:rsid w:val="00D864D4"/>
    <w:rsid w:val="00D9015A"/>
    <w:rsid w:val="00D90C8B"/>
    <w:rsid w:val="00D92505"/>
    <w:rsid w:val="00D95F51"/>
    <w:rsid w:val="00D97BE3"/>
    <w:rsid w:val="00DA1DA9"/>
    <w:rsid w:val="00DA27EA"/>
    <w:rsid w:val="00DA3711"/>
    <w:rsid w:val="00DA73BA"/>
    <w:rsid w:val="00DB003E"/>
    <w:rsid w:val="00DB7D3E"/>
    <w:rsid w:val="00DC2E1F"/>
    <w:rsid w:val="00DD1820"/>
    <w:rsid w:val="00DD299D"/>
    <w:rsid w:val="00DD46F3"/>
    <w:rsid w:val="00DE1137"/>
    <w:rsid w:val="00DE51A5"/>
    <w:rsid w:val="00DE56F2"/>
    <w:rsid w:val="00DF0E8E"/>
    <w:rsid w:val="00DF116D"/>
    <w:rsid w:val="00DF120F"/>
    <w:rsid w:val="00DF1220"/>
    <w:rsid w:val="00DF1549"/>
    <w:rsid w:val="00DF4DDD"/>
    <w:rsid w:val="00DF7D3E"/>
    <w:rsid w:val="00E014A7"/>
    <w:rsid w:val="00E02DBB"/>
    <w:rsid w:val="00E04A7B"/>
    <w:rsid w:val="00E1210C"/>
    <w:rsid w:val="00E12B0C"/>
    <w:rsid w:val="00E16FF7"/>
    <w:rsid w:val="00E1732F"/>
    <w:rsid w:val="00E21BA0"/>
    <w:rsid w:val="00E26267"/>
    <w:rsid w:val="00E26D68"/>
    <w:rsid w:val="00E44045"/>
    <w:rsid w:val="00E4437A"/>
    <w:rsid w:val="00E45125"/>
    <w:rsid w:val="00E508EC"/>
    <w:rsid w:val="00E56D85"/>
    <w:rsid w:val="00E608E0"/>
    <w:rsid w:val="00E618C4"/>
    <w:rsid w:val="00E63FD0"/>
    <w:rsid w:val="00E7218A"/>
    <w:rsid w:val="00E725BB"/>
    <w:rsid w:val="00E7495C"/>
    <w:rsid w:val="00E76085"/>
    <w:rsid w:val="00E76567"/>
    <w:rsid w:val="00E80AAE"/>
    <w:rsid w:val="00E81B23"/>
    <w:rsid w:val="00E82DA7"/>
    <w:rsid w:val="00E84C3A"/>
    <w:rsid w:val="00E878EE"/>
    <w:rsid w:val="00E913CB"/>
    <w:rsid w:val="00E93A37"/>
    <w:rsid w:val="00E942A1"/>
    <w:rsid w:val="00E96A1D"/>
    <w:rsid w:val="00E972AA"/>
    <w:rsid w:val="00EA6EC7"/>
    <w:rsid w:val="00EA715D"/>
    <w:rsid w:val="00EB104F"/>
    <w:rsid w:val="00EB44F8"/>
    <w:rsid w:val="00EB4548"/>
    <w:rsid w:val="00EB46E5"/>
    <w:rsid w:val="00EB6DC9"/>
    <w:rsid w:val="00EC1167"/>
    <w:rsid w:val="00EC48F6"/>
    <w:rsid w:val="00EC64DF"/>
    <w:rsid w:val="00EC654A"/>
    <w:rsid w:val="00ED0703"/>
    <w:rsid w:val="00ED14BD"/>
    <w:rsid w:val="00ED1C4B"/>
    <w:rsid w:val="00ED6E12"/>
    <w:rsid w:val="00EE0FB1"/>
    <w:rsid w:val="00EF01D1"/>
    <w:rsid w:val="00EF1373"/>
    <w:rsid w:val="00EF4D45"/>
    <w:rsid w:val="00F002C3"/>
    <w:rsid w:val="00F016C7"/>
    <w:rsid w:val="00F02AA0"/>
    <w:rsid w:val="00F04DCB"/>
    <w:rsid w:val="00F12DEC"/>
    <w:rsid w:val="00F14D20"/>
    <w:rsid w:val="00F1715C"/>
    <w:rsid w:val="00F17515"/>
    <w:rsid w:val="00F22FA3"/>
    <w:rsid w:val="00F24347"/>
    <w:rsid w:val="00F25C83"/>
    <w:rsid w:val="00F310F8"/>
    <w:rsid w:val="00F31230"/>
    <w:rsid w:val="00F33182"/>
    <w:rsid w:val="00F33E3F"/>
    <w:rsid w:val="00F35939"/>
    <w:rsid w:val="00F42F02"/>
    <w:rsid w:val="00F44108"/>
    <w:rsid w:val="00F44DCC"/>
    <w:rsid w:val="00F45607"/>
    <w:rsid w:val="00F470B3"/>
    <w:rsid w:val="00F4722B"/>
    <w:rsid w:val="00F51A87"/>
    <w:rsid w:val="00F54432"/>
    <w:rsid w:val="00F54FDC"/>
    <w:rsid w:val="00F6393A"/>
    <w:rsid w:val="00F659EB"/>
    <w:rsid w:val="00F705D1"/>
    <w:rsid w:val="00F81CCB"/>
    <w:rsid w:val="00F82126"/>
    <w:rsid w:val="00F83022"/>
    <w:rsid w:val="00F84791"/>
    <w:rsid w:val="00F86BA6"/>
    <w:rsid w:val="00F8788B"/>
    <w:rsid w:val="00F90E89"/>
    <w:rsid w:val="00F950BB"/>
    <w:rsid w:val="00FA287A"/>
    <w:rsid w:val="00FA4434"/>
    <w:rsid w:val="00FA49EA"/>
    <w:rsid w:val="00FB3A89"/>
    <w:rsid w:val="00FB49FF"/>
    <w:rsid w:val="00FB5DE8"/>
    <w:rsid w:val="00FB60D2"/>
    <w:rsid w:val="00FB6342"/>
    <w:rsid w:val="00FB6D10"/>
    <w:rsid w:val="00FB7B8B"/>
    <w:rsid w:val="00FC0633"/>
    <w:rsid w:val="00FC11CD"/>
    <w:rsid w:val="00FC6389"/>
    <w:rsid w:val="00FD0D45"/>
    <w:rsid w:val="00FD1840"/>
    <w:rsid w:val="00FD2348"/>
    <w:rsid w:val="00FE5F22"/>
    <w:rsid w:val="00FE6AEC"/>
    <w:rsid w:val="00FF47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B29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18"/>
        <w:szCs w:val="18"/>
        <w:lang w:val="en-US"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293276"/>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293276"/>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F24347"/>
    <w:pPr>
      <w:numPr>
        <w:ilvl w:val="1"/>
      </w:numPr>
      <w:outlineLvl w:val="1"/>
    </w:pPr>
    <w:rPr>
      <w:caps w:val="0"/>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10"/>
      </w:numPr>
      <w:spacing w:after="120"/>
      <w:contextualSpacing w:val="0"/>
      <w:jc w:val="both"/>
    </w:pPr>
  </w:style>
  <w:style w:type="character" w:customStyle="1" w:styleId="Nadpis2-2Char">
    <w:name w:val="_Nadpis_2-2 Char"/>
    <w:basedOn w:val="Nadpis2-1Char"/>
    <w:link w:val="Nadpis2-2"/>
    <w:rsid w:val="00F24347"/>
    <w:rPr>
      <w:rFonts w:asciiTheme="majorHAnsi" w:hAnsiTheme="majorHAnsi"/>
      <w:b/>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8"/>
      </w:numPr>
      <w:spacing w:after="120"/>
      <w:jc w:val="both"/>
    </w:pPr>
  </w:style>
  <w:style w:type="paragraph" w:customStyle="1" w:styleId="Nadpis1-1">
    <w:name w:val="_Nadpis_1-1"/>
    <w:basedOn w:val="Odstavecseseznamem"/>
    <w:next w:val="Normln"/>
    <w:link w:val="Nadpis1-1Char"/>
    <w:qFormat/>
    <w:rsid w:val="00F24347"/>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1-1a">
    <w:name w:val="_Odstavec_1-1_a)"/>
    <w:basedOn w:val="Normln"/>
    <w:link w:val="Odstavec1-1aChar"/>
    <w:qFormat/>
    <w:rsid w:val="00F24347"/>
    <w:pPr>
      <w:numPr>
        <w:numId w:val="6"/>
      </w:numPr>
      <w:spacing w:after="80"/>
      <w:jc w:val="both"/>
    </w:pPr>
  </w:style>
  <w:style w:type="paragraph" w:customStyle="1" w:styleId="Odstavec1-2i">
    <w:name w:val="_Odstavec_1-2_(i)"/>
    <w:basedOn w:val="Odstavec1-1a"/>
    <w:qFormat/>
    <w:rsid w:val="00F24347"/>
    <w:pPr>
      <w:numPr>
        <w:ilvl w:val="1"/>
      </w:numPr>
    </w:pPr>
  </w:style>
  <w:style w:type="paragraph" w:customStyle="1" w:styleId="Odstavec1-31">
    <w:name w:val="_Odstavec_1-3_1)"/>
    <w:basedOn w:val="Odstavec1-2i"/>
    <w:qFormat/>
    <w:rsid w:val="00F24347"/>
    <w:pPr>
      <w:numPr>
        <w:ilvl w:val="2"/>
      </w:numPr>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spacing w:after="0" w:line="240" w:lineRule="auto"/>
    </w:pPr>
    <w:rPr>
      <w:b/>
      <w:sz w:val="16"/>
    </w:rPr>
  </w:style>
  <w:style w:type="paragraph" w:customStyle="1" w:styleId="Seznam1">
    <w:name w:val="_Seznam_[1]"/>
    <w:basedOn w:val="Normln"/>
    <w:qFormat/>
    <w:rsid w:val="00F24347"/>
    <w:pPr>
      <w:numPr>
        <w:numId w:val="7"/>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pPr>
      <w:spacing w:after="0" w:line="240" w:lineRule="auto"/>
    </w:pPr>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F24347"/>
    <w:pPr>
      <w:spacing w:before="240" w:after="12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1-1aChar">
    <w:name w:val="_Odstavec_1-1_a) Char"/>
    <w:basedOn w:val="Standardnpsmoodstavce"/>
    <w:link w:val="Odstavec1-1a"/>
    <w:rsid w:val="00F24347"/>
  </w:style>
  <w:style w:type="paragraph" w:customStyle="1" w:styleId="Odstavec1-41">
    <w:name w:val="_Odstavec_1-4_1."/>
    <w:basedOn w:val="Odstavec1-1a"/>
    <w:link w:val="Odstavec1-41Char"/>
    <w:qFormat/>
    <w:rsid w:val="00F24347"/>
    <w:pPr>
      <w:numPr>
        <w:ilvl w:val="3"/>
      </w:numPr>
    </w:pPr>
  </w:style>
  <w:style w:type="character" w:customStyle="1" w:styleId="Odstavec1-41Char">
    <w:name w:val="_Odstavec_1-4_1. Char"/>
    <w:basedOn w:val="Odstavec1-1aChar"/>
    <w:link w:val="Odstavec1-41"/>
    <w:rsid w:val="00F24347"/>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Styl4">
    <w:name w:val="Styl4"/>
    <w:basedOn w:val="Nadpis2-1"/>
    <w:link w:val="Styl4Char"/>
    <w:qFormat/>
    <w:rsid w:val="008F42DA"/>
    <w:pPr>
      <w:numPr>
        <w:numId w:val="14"/>
      </w:numPr>
    </w:pPr>
    <w:rPr>
      <w:b w:val="0"/>
      <w:caps w:val="0"/>
      <w:sz w:val="18"/>
    </w:rPr>
  </w:style>
  <w:style w:type="character" w:customStyle="1" w:styleId="Styl4Char">
    <w:name w:val="Styl4 Char"/>
    <w:basedOn w:val="Nadpis2-1Char"/>
    <w:link w:val="Styl4"/>
    <w:rsid w:val="008F42DA"/>
    <w:rPr>
      <w:rFonts w:asciiTheme="majorHAnsi" w:hAnsiTheme="majorHAnsi"/>
      <w:b w:val="0"/>
      <w:caps w:val="0"/>
      <w:sz w:val="22"/>
    </w:rPr>
  </w:style>
  <w:style w:type="paragraph" w:customStyle="1" w:styleId="Seznamzkratek">
    <w:name w:val="Seznam zkratek"/>
    <w:basedOn w:val="Normln"/>
    <w:uiPriority w:val="18"/>
    <w:qFormat/>
    <w:rsid w:val="00424A4B"/>
    <w:pPr>
      <w:spacing w:before="60" w:after="60" w:line="240" w:lineRule="auto"/>
    </w:pPr>
    <w:rPr>
      <w:rFonts w:eastAsia="MS Mincho"/>
      <w:sz w:val="16"/>
    </w:rPr>
  </w:style>
  <w:style w:type="paragraph" w:customStyle="1" w:styleId="Default">
    <w:name w:val="Default"/>
    <w:rsid w:val="007957C8"/>
    <w:pPr>
      <w:autoSpaceDE w:val="0"/>
      <w:autoSpaceDN w:val="0"/>
      <w:adjustRightInd w:val="0"/>
      <w:spacing w:after="0" w:line="240" w:lineRule="auto"/>
    </w:pPr>
    <w:rPr>
      <w:rFonts w:ascii="Calibri" w:hAnsi="Calibri" w:cs="Calibri"/>
      <w:color w:val="000000"/>
      <w:sz w:val="24"/>
      <w:szCs w:val="24"/>
    </w:rPr>
  </w:style>
  <w:style w:type="paragraph" w:customStyle="1" w:styleId="Styl5">
    <w:name w:val="Styl5"/>
    <w:link w:val="Styl5Char"/>
    <w:qFormat/>
    <w:rsid w:val="007957C8"/>
  </w:style>
  <w:style w:type="character" w:customStyle="1" w:styleId="Styl5Char">
    <w:name w:val="Styl5 Char"/>
    <w:basedOn w:val="Standardnpsmoodstavce"/>
    <w:link w:val="Styl5"/>
    <w:rsid w:val="007957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18"/>
        <w:szCs w:val="18"/>
        <w:lang w:val="en-US"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293276"/>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293276"/>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F24347"/>
    <w:pPr>
      <w:numPr>
        <w:ilvl w:val="1"/>
      </w:numPr>
      <w:outlineLvl w:val="1"/>
    </w:pPr>
    <w:rPr>
      <w:caps w:val="0"/>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10"/>
      </w:numPr>
      <w:spacing w:after="120"/>
      <w:contextualSpacing w:val="0"/>
      <w:jc w:val="both"/>
    </w:pPr>
  </w:style>
  <w:style w:type="character" w:customStyle="1" w:styleId="Nadpis2-2Char">
    <w:name w:val="_Nadpis_2-2 Char"/>
    <w:basedOn w:val="Nadpis2-1Char"/>
    <w:link w:val="Nadpis2-2"/>
    <w:rsid w:val="00F24347"/>
    <w:rPr>
      <w:rFonts w:asciiTheme="majorHAnsi" w:hAnsiTheme="majorHAnsi"/>
      <w:b/>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8"/>
      </w:numPr>
      <w:spacing w:after="120"/>
      <w:jc w:val="both"/>
    </w:pPr>
  </w:style>
  <w:style w:type="paragraph" w:customStyle="1" w:styleId="Nadpis1-1">
    <w:name w:val="_Nadpis_1-1"/>
    <w:basedOn w:val="Odstavecseseznamem"/>
    <w:next w:val="Normln"/>
    <w:link w:val="Nadpis1-1Char"/>
    <w:qFormat/>
    <w:rsid w:val="00F24347"/>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1-1a">
    <w:name w:val="_Odstavec_1-1_a)"/>
    <w:basedOn w:val="Normln"/>
    <w:link w:val="Odstavec1-1aChar"/>
    <w:qFormat/>
    <w:rsid w:val="00F24347"/>
    <w:pPr>
      <w:numPr>
        <w:numId w:val="6"/>
      </w:numPr>
      <w:spacing w:after="80"/>
      <w:jc w:val="both"/>
    </w:pPr>
  </w:style>
  <w:style w:type="paragraph" w:customStyle="1" w:styleId="Odstavec1-2i">
    <w:name w:val="_Odstavec_1-2_(i)"/>
    <w:basedOn w:val="Odstavec1-1a"/>
    <w:qFormat/>
    <w:rsid w:val="00F24347"/>
    <w:pPr>
      <w:numPr>
        <w:ilvl w:val="1"/>
      </w:numPr>
    </w:pPr>
  </w:style>
  <w:style w:type="paragraph" w:customStyle="1" w:styleId="Odstavec1-31">
    <w:name w:val="_Odstavec_1-3_1)"/>
    <w:basedOn w:val="Odstavec1-2i"/>
    <w:qFormat/>
    <w:rsid w:val="00F24347"/>
    <w:pPr>
      <w:numPr>
        <w:ilvl w:val="2"/>
      </w:numPr>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spacing w:after="0" w:line="240" w:lineRule="auto"/>
    </w:pPr>
    <w:rPr>
      <w:b/>
      <w:sz w:val="16"/>
    </w:rPr>
  </w:style>
  <w:style w:type="paragraph" w:customStyle="1" w:styleId="Seznam1">
    <w:name w:val="_Seznam_[1]"/>
    <w:basedOn w:val="Normln"/>
    <w:qFormat/>
    <w:rsid w:val="00F24347"/>
    <w:pPr>
      <w:numPr>
        <w:numId w:val="7"/>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pPr>
      <w:spacing w:after="0" w:line="240" w:lineRule="auto"/>
    </w:pPr>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F24347"/>
    <w:pPr>
      <w:spacing w:before="240" w:after="12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1-1aChar">
    <w:name w:val="_Odstavec_1-1_a) Char"/>
    <w:basedOn w:val="Standardnpsmoodstavce"/>
    <w:link w:val="Odstavec1-1a"/>
    <w:rsid w:val="00F24347"/>
  </w:style>
  <w:style w:type="paragraph" w:customStyle="1" w:styleId="Odstavec1-41">
    <w:name w:val="_Odstavec_1-4_1."/>
    <w:basedOn w:val="Odstavec1-1a"/>
    <w:link w:val="Odstavec1-41Char"/>
    <w:qFormat/>
    <w:rsid w:val="00F24347"/>
    <w:pPr>
      <w:numPr>
        <w:ilvl w:val="3"/>
      </w:numPr>
    </w:pPr>
  </w:style>
  <w:style w:type="character" w:customStyle="1" w:styleId="Odstavec1-41Char">
    <w:name w:val="_Odstavec_1-4_1. Char"/>
    <w:basedOn w:val="Odstavec1-1aChar"/>
    <w:link w:val="Odstavec1-41"/>
    <w:rsid w:val="00F24347"/>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Styl4">
    <w:name w:val="Styl4"/>
    <w:basedOn w:val="Nadpis2-1"/>
    <w:link w:val="Styl4Char"/>
    <w:qFormat/>
    <w:rsid w:val="008F42DA"/>
    <w:pPr>
      <w:numPr>
        <w:numId w:val="14"/>
      </w:numPr>
    </w:pPr>
    <w:rPr>
      <w:b w:val="0"/>
      <w:caps w:val="0"/>
      <w:sz w:val="18"/>
    </w:rPr>
  </w:style>
  <w:style w:type="character" w:customStyle="1" w:styleId="Styl4Char">
    <w:name w:val="Styl4 Char"/>
    <w:basedOn w:val="Nadpis2-1Char"/>
    <w:link w:val="Styl4"/>
    <w:rsid w:val="008F42DA"/>
    <w:rPr>
      <w:rFonts w:asciiTheme="majorHAnsi" w:hAnsiTheme="majorHAnsi"/>
      <w:b w:val="0"/>
      <w:caps w:val="0"/>
      <w:sz w:val="22"/>
    </w:rPr>
  </w:style>
  <w:style w:type="paragraph" w:customStyle="1" w:styleId="Seznamzkratek">
    <w:name w:val="Seznam zkratek"/>
    <w:basedOn w:val="Normln"/>
    <w:uiPriority w:val="18"/>
    <w:qFormat/>
    <w:rsid w:val="00424A4B"/>
    <w:pPr>
      <w:spacing w:before="60" w:after="60" w:line="240" w:lineRule="auto"/>
    </w:pPr>
    <w:rPr>
      <w:rFonts w:eastAsia="MS Mincho"/>
      <w:sz w:val="16"/>
    </w:rPr>
  </w:style>
  <w:style w:type="paragraph" w:customStyle="1" w:styleId="Default">
    <w:name w:val="Default"/>
    <w:rsid w:val="007957C8"/>
    <w:pPr>
      <w:autoSpaceDE w:val="0"/>
      <w:autoSpaceDN w:val="0"/>
      <w:adjustRightInd w:val="0"/>
      <w:spacing w:after="0" w:line="240" w:lineRule="auto"/>
    </w:pPr>
    <w:rPr>
      <w:rFonts w:ascii="Calibri" w:hAnsi="Calibri" w:cs="Calibri"/>
      <w:color w:val="000000"/>
      <w:sz w:val="24"/>
      <w:szCs w:val="24"/>
    </w:rPr>
  </w:style>
  <w:style w:type="paragraph" w:customStyle="1" w:styleId="Styl5">
    <w:name w:val="Styl5"/>
    <w:link w:val="Styl5Char"/>
    <w:qFormat/>
    <w:rsid w:val="007957C8"/>
  </w:style>
  <w:style w:type="character" w:customStyle="1" w:styleId="Styl5Char">
    <w:name w:val="Styl5 Char"/>
    <w:basedOn w:val="Standardnpsmoodstavce"/>
    <w:link w:val="Styl5"/>
    <w:rsid w:val="007957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499871">
      <w:bodyDiv w:val="1"/>
      <w:marLeft w:val="0"/>
      <w:marRight w:val="0"/>
      <w:marTop w:val="0"/>
      <w:marBottom w:val="0"/>
      <w:divBdr>
        <w:top w:val="none" w:sz="0" w:space="0" w:color="auto"/>
        <w:left w:val="none" w:sz="0" w:space="0" w:color="auto"/>
        <w:bottom w:val="none" w:sz="0" w:space="0" w:color="auto"/>
        <w:right w:val="none" w:sz="0" w:space="0" w:color="auto"/>
      </w:divBdr>
    </w:div>
    <w:div w:id="475224328">
      <w:bodyDiv w:val="1"/>
      <w:marLeft w:val="0"/>
      <w:marRight w:val="0"/>
      <w:marTop w:val="0"/>
      <w:marBottom w:val="0"/>
      <w:divBdr>
        <w:top w:val="none" w:sz="0" w:space="0" w:color="auto"/>
        <w:left w:val="none" w:sz="0" w:space="0" w:color="auto"/>
        <w:bottom w:val="none" w:sz="0" w:space="0" w:color="auto"/>
        <w:right w:val="none" w:sz="0" w:space="0" w:color="auto"/>
      </w:divBdr>
    </w:div>
    <w:div w:id="694162612">
      <w:bodyDiv w:val="1"/>
      <w:marLeft w:val="0"/>
      <w:marRight w:val="0"/>
      <w:marTop w:val="0"/>
      <w:marBottom w:val="0"/>
      <w:divBdr>
        <w:top w:val="none" w:sz="0" w:space="0" w:color="auto"/>
        <w:left w:val="none" w:sz="0" w:space="0" w:color="auto"/>
        <w:bottom w:val="none" w:sz="0" w:space="0" w:color="auto"/>
        <w:right w:val="none" w:sz="0" w:space="0" w:color="auto"/>
      </w:divBdr>
    </w:div>
    <w:div w:id="1102148127">
      <w:bodyDiv w:val="1"/>
      <w:marLeft w:val="0"/>
      <w:marRight w:val="0"/>
      <w:marTop w:val="0"/>
      <w:marBottom w:val="0"/>
      <w:divBdr>
        <w:top w:val="none" w:sz="0" w:space="0" w:color="auto"/>
        <w:left w:val="none" w:sz="0" w:space="0" w:color="auto"/>
        <w:bottom w:val="none" w:sz="0" w:space="0" w:color="auto"/>
        <w:right w:val="none" w:sz="0" w:space="0" w:color="auto"/>
      </w:divBdr>
    </w:div>
    <w:div w:id="1250231186">
      <w:bodyDiv w:val="1"/>
      <w:marLeft w:val="0"/>
      <w:marRight w:val="0"/>
      <w:marTop w:val="0"/>
      <w:marBottom w:val="0"/>
      <w:divBdr>
        <w:top w:val="none" w:sz="0" w:space="0" w:color="auto"/>
        <w:left w:val="none" w:sz="0" w:space="0" w:color="auto"/>
        <w:bottom w:val="none" w:sz="0" w:space="0" w:color="auto"/>
        <w:right w:val="none" w:sz="0" w:space="0" w:color="auto"/>
      </w:divBdr>
    </w:div>
    <w:div w:id="2016347232">
      <w:bodyDiv w:val="1"/>
      <w:marLeft w:val="0"/>
      <w:marRight w:val="0"/>
      <w:marTop w:val="0"/>
      <w:marBottom w:val="0"/>
      <w:divBdr>
        <w:top w:val="none" w:sz="0" w:space="0" w:color="auto"/>
        <w:left w:val="none" w:sz="0" w:space="0" w:color="auto"/>
        <w:bottom w:val="none" w:sz="0" w:space="0" w:color="auto"/>
        <w:right w:val="none" w:sz="0" w:space="0" w:color="auto"/>
      </w:divBdr>
    </w:div>
    <w:div w:id="2022273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pravazeleznic.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microsoft.com/office/2007/relationships/stylesWithEffects" Target="stylesWithEffects.xml"/><Relationship Id="rId12" Type="http://schemas.openxmlformats.org/officeDocument/2006/relationships/hyperlink" Target="https://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0C02566B43B43AAB6614D28EFADD4A0"/>
        <w:category>
          <w:name w:val="Obecné"/>
          <w:gallery w:val="placeholder"/>
        </w:category>
        <w:types>
          <w:type w:val="bbPlcHdr"/>
        </w:types>
        <w:behaviors>
          <w:behavior w:val="content"/>
        </w:behaviors>
        <w:guid w:val="{C1C984A6-164D-40D0-841F-824FF7763AC2}"/>
      </w:docPartPr>
      <w:docPartBody>
        <w:p w:rsidR="007D708D" w:rsidRDefault="00CF7E29">
          <w:pPr>
            <w:pStyle w:val="50C02566B43B43AAB6614D28EFADD4A0"/>
          </w:pPr>
          <w:r w:rsidRPr="00D72F41">
            <w:rPr>
              <w:rStyle w:val="Zstupntext"/>
              <w:lang w:val="en-GB" w:bidi="en-GB"/>
            </w:rPr>
            <w:t>Click here to enter the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E29"/>
    <w:rsid w:val="000043A0"/>
    <w:rsid w:val="00014A6C"/>
    <w:rsid w:val="00021039"/>
    <w:rsid w:val="00070DE6"/>
    <w:rsid w:val="000A51FF"/>
    <w:rsid w:val="000A56F7"/>
    <w:rsid w:val="000D27F8"/>
    <w:rsid w:val="000E548B"/>
    <w:rsid w:val="000F04DB"/>
    <w:rsid w:val="001436C5"/>
    <w:rsid w:val="001D10C4"/>
    <w:rsid w:val="001D458A"/>
    <w:rsid w:val="00260CD5"/>
    <w:rsid w:val="00274A8C"/>
    <w:rsid w:val="00277CA9"/>
    <w:rsid w:val="002B2BB3"/>
    <w:rsid w:val="002C01C0"/>
    <w:rsid w:val="002C29B7"/>
    <w:rsid w:val="003100DD"/>
    <w:rsid w:val="00323D0C"/>
    <w:rsid w:val="0033285A"/>
    <w:rsid w:val="00386418"/>
    <w:rsid w:val="003A2A4C"/>
    <w:rsid w:val="003B4F5F"/>
    <w:rsid w:val="003D66B8"/>
    <w:rsid w:val="004036E8"/>
    <w:rsid w:val="00465D64"/>
    <w:rsid w:val="00470495"/>
    <w:rsid w:val="004932EF"/>
    <w:rsid w:val="0050050A"/>
    <w:rsid w:val="00507E02"/>
    <w:rsid w:val="005501BD"/>
    <w:rsid w:val="00555452"/>
    <w:rsid w:val="005F7F2F"/>
    <w:rsid w:val="00670805"/>
    <w:rsid w:val="00695AFF"/>
    <w:rsid w:val="00696AB7"/>
    <w:rsid w:val="006B7CE6"/>
    <w:rsid w:val="006D4A70"/>
    <w:rsid w:val="006F4318"/>
    <w:rsid w:val="00757CF8"/>
    <w:rsid w:val="00772343"/>
    <w:rsid w:val="007D708D"/>
    <w:rsid w:val="00820BCD"/>
    <w:rsid w:val="009444BD"/>
    <w:rsid w:val="00945BAA"/>
    <w:rsid w:val="00970A8C"/>
    <w:rsid w:val="0098278C"/>
    <w:rsid w:val="009D6C41"/>
    <w:rsid w:val="009F7036"/>
    <w:rsid w:val="00A57622"/>
    <w:rsid w:val="00A7208F"/>
    <w:rsid w:val="00A7488A"/>
    <w:rsid w:val="00AB11A7"/>
    <w:rsid w:val="00B07520"/>
    <w:rsid w:val="00C36D51"/>
    <w:rsid w:val="00C718C9"/>
    <w:rsid w:val="00C76346"/>
    <w:rsid w:val="00CF7E29"/>
    <w:rsid w:val="00DA050D"/>
    <w:rsid w:val="00DC3DB6"/>
    <w:rsid w:val="00DC4F3E"/>
    <w:rsid w:val="00E07518"/>
    <w:rsid w:val="00E166BA"/>
    <w:rsid w:val="00E265FE"/>
    <w:rsid w:val="00E2715A"/>
    <w:rsid w:val="00E35C39"/>
    <w:rsid w:val="00F9588B"/>
    <w:rsid w:val="00F973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50C02566B43B43AAB6614D28EFADD4A0">
    <w:name w:val="50C02566B43B43AAB6614D28EFADD4A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50C02566B43B43AAB6614D28EFADD4A0">
    <w:name w:val="50C02566B43B43AAB6614D28EFADD4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0/xmlns/"/>
    <ds:schemaRef ds:uri="http://www.w3.org/2001/XMLSchema"/>
    <ds:schemaRef ds:uri="http://schemas.microsoft.com/sharepoint/v3"/>
    <ds:schemaRef ds:uri="http://schemas.microsoft.com/sharepoint/v3/fields"/>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www.w3.org/2000/xmlns/"/>
    <ds:schemaRef ds:uri="http://schemas.microsoft.com/sharepoint/v3/fields"/>
    <ds:schemaRef ds:uri="http://www.w3.org/2001/XMLSchema-instance"/>
    <ds:schemaRef ds:uri="http://schemas.microsoft.com/sharepoint/v3"/>
  </ds:schemaRefs>
</ds:datastoreItem>
</file>

<file path=customXml/itemProps4.xml><?xml version="1.0" encoding="utf-8"?>
<ds:datastoreItem xmlns:ds="http://schemas.openxmlformats.org/officeDocument/2006/customXml" ds:itemID="{472C1F59-1C7A-4D69-AA7F-BCEBA6849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11</Pages>
  <Words>4698</Words>
  <Characters>27719</Characters>
  <Application>Microsoft Office Word</Application>
  <DocSecurity>0</DocSecurity>
  <Lines>230</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Hruška Pavel, Ing.</dc:creator>
  <cp:lastModifiedBy>Merta Jiří, Ing.</cp:lastModifiedBy>
  <cp:revision>5</cp:revision>
  <cp:lastPrinted>2020-08-25T13:31:00Z</cp:lastPrinted>
  <dcterms:created xsi:type="dcterms:W3CDTF">2020-08-30T16:57:00Z</dcterms:created>
  <dcterms:modified xsi:type="dcterms:W3CDTF">2020-11-05T13:04:00Z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